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2" w:rsidRDefault="00CB2352" w:rsidP="00CB235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B2352" w:rsidRDefault="00CB2352" w:rsidP="00CB235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 сельский Совет депутатов</w:t>
      </w:r>
    </w:p>
    <w:p w:rsidR="00CB2352" w:rsidRDefault="00CB2352" w:rsidP="00CB235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B2352" w:rsidRDefault="00CB2352" w:rsidP="00CB2352">
      <w:pPr>
        <w:keepNext/>
        <w:ind w:firstLine="708"/>
        <w:jc w:val="center"/>
        <w:rPr>
          <w:b/>
          <w:sz w:val="28"/>
          <w:szCs w:val="28"/>
        </w:rPr>
      </w:pPr>
    </w:p>
    <w:p w:rsidR="00CB2352" w:rsidRDefault="00CB2352" w:rsidP="00CB235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B2352" w:rsidRDefault="00CB2352" w:rsidP="00CB2352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CB2352" w:rsidRDefault="00B44573" w:rsidP="00CB2352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CB2352">
        <w:rPr>
          <w:b/>
          <w:sz w:val="28"/>
          <w:szCs w:val="28"/>
        </w:rPr>
        <w:t xml:space="preserve">.2021    №  </w:t>
      </w:r>
      <w:r>
        <w:rPr>
          <w:b/>
          <w:sz w:val="28"/>
          <w:szCs w:val="28"/>
        </w:rPr>
        <w:t>00</w:t>
      </w:r>
      <w:r w:rsidR="00CB235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проект                </w:t>
      </w:r>
      <w:r w:rsidR="00CB2352">
        <w:rPr>
          <w:b/>
          <w:sz w:val="28"/>
          <w:szCs w:val="28"/>
        </w:rPr>
        <w:t xml:space="preserve">с. </w:t>
      </w:r>
      <w:proofErr w:type="spellStart"/>
      <w:r w:rsidR="00CB2352">
        <w:rPr>
          <w:b/>
          <w:sz w:val="28"/>
          <w:szCs w:val="28"/>
        </w:rPr>
        <w:t>Ветренно-Телеутское</w:t>
      </w:r>
      <w:proofErr w:type="spellEnd"/>
    </w:p>
    <w:p w:rsidR="00CB2352" w:rsidRDefault="00CB2352" w:rsidP="00CB2352">
      <w:pPr>
        <w:keepNext/>
        <w:tabs>
          <w:tab w:val="left" w:pos="2540"/>
        </w:tabs>
        <w:rPr>
          <w:sz w:val="28"/>
          <w:szCs w:val="28"/>
        </w:rPr>
      </w:pPr>
    </w:p>
    <w:p w:rsidR="00CB2352" w:rsidRDefault="00CB2352" w:rsidP="00CB2352">
      <w:pPr>
        <w:keepNext/>
        <w:ind w:right="513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2022 год и на плановый период 2023 и 2024 годов</w:t>
      </w:r>
    </w:p>
    <w:p w:rsidR="00CB2352" w:rsidRDefault="00CB2352" w:rsidP="00CB2352">
      <w:pPr>
        <w:keepNext/>
        <w:ind w:right="5138"/>
        <w:jc w:val="both"/>
        <w:rPr>
          <w:sz w:val="28"/>
          <w:szCs w:val="28"/>
        </w:rPr>
      </w:pPr>
    </w:p>
    <w:p w:rsidR="00CB2352" w:rsidRDefault="00CB2352" w:rsidP="00CB2352">
      <w:pPr>
        <w:keepNext/>
        <w:ind w:right="5138"/>
        <w:jc w:val="both"/>
        <w:rPr>
          <w:sz w:val="28"/>
          <w:szCs w:val="28"/>
        </w:rPr>
      </w:pPr>
    </w:p>
    <w:p w:rsidR="00CB2352" w:rsidRDefault="00CB2352" w:rsidP="00CB2352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CB2352" w:rsidRDefault="00CB2352" w:rsidP="00CB2352">
      <w:pPr>
        <w:keepNext/>
        <w:ind w:right="-35" w:firstLine="709"/>
        <w:jc w:val="both"/>
        <w:rPr>
          <w:sz w:val="28"/>
          <w:szCs w:val="28"/>
        </w:rPr>
      </w:pP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 по тексту бюджет поселения) на 2022 год и на плановый период 2023 и 2024 годов:</w:t>
      </w:r>
    </w:p>
    <w:p w:rsidR="00CB2352" w:rsidRDefault="00CB2352" w:rsidP="00CB2352">
      <w:pPr>
        <w:ind w:firstLine="709"/>
        <w:rPr>
          <w:sz w:val="28"/>
          <w:szCs w:val="28"/>
        </w:rPr>
      </w:pPr>
    </w:p>
    <w:p w:rsidR="00CB2352" w:rsidRDefault="00CB2352" w:rsidP="00CB2352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>
        <w:rPr>
          <w:b/>
          <w:sz w:val="28"/>
          <w:szCs w:val="28"/>
        </w:rPr>
        <w:t>2022 год и на плановый период 2023 и 2024 годов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 на 2022 год: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поселения </w:t>
      </w:r>
      <w:r>
        <w:rPr>
          <w:sz w:val="28"/>
          <w:szCs w:val="28"/>
        </w:rPr>
        <w:br/>
        <w:t>в сумме 1074,8 тыс. рублей, в том числе объем межбюджетных трансфертов, получаемых из других бюджетов, в сумме 615,8 тыс. рублей;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1120,7 тыс. рублей;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долга по состоянию на 1 января 2023 года в сумме 0 тыс. рублей, в том числе верхний предел долга по муниципальным гарантиям в сумме 0 тыс. рублей;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45,9 тыс. рублей.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2. Утвердить основные характеристики бюджета поселения на 2023 год и на 2024 год:</w:t>
      </w:r>
    </w:p>
    <w:p w:rsidR="00CB2352" w:rsidRDefault="00CB2352" w:rsidP="00CB2352">
      <w:pPr>
        <w:ind w:firstLine="800"/>
        <w:jc w:val="both"/>
      </w:pPr>
      <w:proofErr w:type="gramStart"/>
      <w:r>
        <w:rPr>
          <w:sz w:val="28"/>
          <w:szCs w:val="28"/>
        </w:rPr>
        <w:t>1) прогнозируемый общий объем доходов бюджета поселения на 2023 год в сумме 647,8 тыс.  рублей, в том числе объем межбюджетных трансфертов, получаемых из других бюджетов, в сумме 182,8 тыс. рублей и на 2024 год в сумме 654,8 тыс. рублей, в том числе объем межбюджетных трансфертов, получаемых из других бюджетов, в сумме 182,8 тыс. рублей;</w:t>
      </w:r>
      <w:proofErr w:type="gramEnd"/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 xml:space="preserve">2) общий  объем  расходов  бюджета  поселения на 2023 год в сумме 694,3 тыс. рублей, в том числе условно утвержденные расходы в сумме 15,75 </w:t>
      </w:r>
      <w:r>
        <w:rPr>
          <w:sz w:val="28"/>
          <w:szCs w:val="28"/>
        </w:rPr>
        <w:lastRenderedPageBreak/>
        <w:t>тыс. рублей и на 2024 год  в  сумме 702,0 тыс. рублей, в том числе условно утвержденные расходы в сумме 31,88 тыс. рублей;</w:t>
      </w:r>
    </w:p>
    <w:p w:rsidR="00CB2352" w:rsidRDefault="00CB2352" w:rsidP="00CB2352">
      <w:pPr>
        <w:ind w:firstLine="800"/>
        <w:jc w:val="both"/>
      </w:pPr>
      <w:proofErr w:type="gramStart"/>
      <w:r>
        <w:rPr>
          <w:sz w:val="28"/>
          <w:szCs w:val="28"/>
        </w:rPr>
        <w:t>3) верхний предел муниципального  долга по состоянию на 1 января 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sz w:val="28"/>
          <w:szCs w:val="28"/>
        </w:rPr>
        <w:t xml:space="preserve"> тыс. рублей.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4) дефицит бюджета поселения на 2023 год в сумме 46,5 тыс. рублей и на 2024 год в сумме 47,2 тыс. рублей.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</w:p>
    <w:p w:rsidR="00CB2352" w:rsidRDefault="00CB2352" w:rsidP="00CB2352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>
        <w:rPr>
          <w:b/>
          <w:sz w:val="28"/>
          <w:szCs w:val="28"/>
        </w:rPr>
        <w:t>2022 год и на плановый период 2023 и 2024 годов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2022 год согласно приложению 3 к настоящему Решению;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2023 и 2024 годы согласно приложению 4 к настоящему Решению;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поселения на   2022 год согласно приложению 5 к настоящему Решению;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поселения на плановый период 2023 и 2024 годов согласно приложению 6 к настоящему Решению;</w:t>
      </w:r>
    </w:p>
    <w:p w:rsidR="00CB2352" w:rsidRDefault="00CB2352" w:rsidP="00CB2352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2023 и 2024 годы согласно приложению 8 к настоящему Решению.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2022 год в сумме 1,0 тыс. рублей, на 2023 год в сумме 1,0 тыс. рублей, на 2024 год в сумме 1,0 тыс. рублей.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</w:p>
    <w:p w:rsidR="00B44573" w:rsidRDefault="00B44573" w:rsidP="00CB2352">
      <w:pPr>
        <w:ind w:firstLine="800"/>
        <w:jc w:val="both"/>
        <w:rPr>
          <w:sz w:val="28"/>
          <w:szCs w:val="28"/>
        </w:rPr>
      </w:pPr>
    </w:p>
    <w:p w:rsidR="00B44573" w:rsidRDefault="00B44573" w:rsidP="00CB2352">
      <w:pPr>
        <w:ind w:firstLine="800"/>
        <w:jc w:val="both"/>
        <w:rPr>
          <w:sz w:val="28"/>
          <w:szCs w:val="28"/>
        </w:rPr>
      </w:pPr>
    </w:p>
    <w:p w:rsidR="00CB2352" w:rsidRDefault="00CB2352" w:rsidP="00CB2352">
      <w:pPr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3. Межбюджетные трансферты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межбюджетных трансфертов, подлежащих перечислению в 2022 году в бюджет  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Алтайского края, на решение вопросов местного значения в соответствии с заключенными соглашениями: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межбюджетных трансфертов, подлежащих перечислению в 2023 году в бюджет  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Алтайского края, на решение вопросов местного значения в соответствии с заключенными соглашениями: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межбюджетных трансфертов, подлежащих перечислению в 2024 году в бюджет  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Алтайского края, на решение вопросов местного значения в соответствии с заключенными соглашениями: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CB2352" w:rsidRDefault="00CB2352" w:rsidP="00CB2352">
      <w:pPr>
        <w:rPr>
          <w:b/>
          <w:bCs/>
          <w:sz w:val="28"/>
          <w:szCs w:val="28"/>
        </w:rPr>
      </w:pPr>
    </w:p>
    <w:p w:rsidR="00CB2352" w:rsidRDefault="00CB2352" w:rsidP="00CB2352">
      <w:pPr>
        <w:ind w:firstLine="800"/>
      </w:pPr>
      <w:r>
        <w:rPr>
          <w:b/>
          <w:bCs/>
          <w:sz w:val="28"/>
          <w:szCs w:val="28"/>
        </w:rPr>
        <w:t>Статья 4. Особенности исполнения бюджета поселения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Администрация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заключение и оплата ранее заключенных получателями средств бюджета сельского поселения контрактов, исполнение </w:t>
      </w:r>
      <w:r>
        <w:rPr>
          <w:sz w:val="28"/>
          <w:szCs w:val="28"/>
        </w:rPr>
        <w:lastRenderedPageBreak/>
        <w:t>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B2352" w:rsidRDefault="00CB2352" w:rsidP="00CB235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Алтайского края не принимать решений, приводящих к увеличению численности муниципальных служащих.</w:t>
      </w:r>
    </w:p>
    <w:p w:rsidR="00CB2352" w:rsidRDefault="00CB2352" w:rsidP="00CB2352">
      <w:pPr>
        <w:ind w:firstLine="800"/>
        <w:rPr>
          <w:color w:val="FF0000"/>
        </w:rPr>
      </w:pPr>
    </w:p>
    <w:p w:rsidR="00CB2352" w:rsidRDefault="00CB2352" w:rsidP="00CB23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Приведение решений и иных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 Алтайского края в соответствие с настоящим Решением</w:t>
      </w:r>
    </w:p>
    <w:p w:rsidR="00CB2352" w:rsidRDefault="00CB2352" w:rsidP="00CB23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B2352" w:rsidRDefault="00CB2352" w:rsidP="00CB2352">
      <w:pPr>
        <w:ind w:firstLine="708"/>
        <w:jc w:val="both"/>
        <w:rPr>
          <w:b/>
          <w:sz w:val="28"/>
          <w:szCs w:val="28"/>
        </w:rPr>
      </w:pPr>
    </w:p>
    <w:p w:rsidR="00CB2352" w:rsidRDefault="00CB2352" w:rsidP="00CB23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6. Вступление в силу настоящего Решения</w:t>
      </w:r>
    </w:p>
    <w:p w:rsidR="00CB2352" w:rsidRDefault="00CB2352" w:rsidP="00CB235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2022 года.</w:t>
      </w:r>
    </w:p>
    <w:p w:rsidR="00CB2352" w:rsidRDefault="00CB2352" w:rsidP="00CB235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B2352" w:rsidRDefault="00CB2352" w:rsidP="00CB235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экономике и бюджету с исполнением контрольных функций (Мальцев В.С.).</w:t>
      </w:r>
    </w:p>
    <w:p w:rsidR="00CB2352" w:rsidRDefault="00CB2352" w:rsidP="00CB235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CB2352" w:rsidRDefault="00CB2352" w:rsidP="00CB235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CB2352" w:rsidRDefault="00CB2352" w:rsidP="00CB2352">
      <w:pPr>
        <w:pStyle w:val="consnormal"/>
        <w:keepNext/>
        <w:spacing w:before="0" w:beforeAutospacing="0" w:after="0" w:afterAutospacing="0"/>
        <w:rPr>
          <w:caps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Н.И. Морозова</w:t>
      </w: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B44573" w:rsidRDefault="00B44573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1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pStyle w:val="a8"/>
        <w:tabs>
          <w:tab w:val="left" w:pos="708"/>
        </w:tabs>
        <w:jc w:val="right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pStyle w:val="a8"/>
        <w:tabs>
          <w:tab w:val="left" w:pos="708"/>
        </w:tabs>
        <w:jc w:val="right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2022 год</w:t>
      </w:r>
    </w:p>
    <w:p w:rsidR="00CB2352" w:rsidRDefault="00CB2352" w:rsidP="00CB2352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CB2352" w:rsidTr="00CB2352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CB2352" w:rsidRDefault="00CB235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CB2352" w:rsidRDefault="00CB2352">
            <w:pPr>
              <w:jc w:val="center"/>
            </w:pPr>
            <w:r>
              <w:t>тыс. рублей</w:t>
            </w:r>
          </w:p>
        </w:tc>
      </w:tr>
      <w:tr w:rsidR="00CB2352" w:rsidTr="00CB23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</w:tbl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highlight w:val="yellow"/>
        </w:rPr>
      </w:pPr>
    </w:p>
    <w:p w:rsidR="00B44573" w:rsidRDefault="00B44573" w:rsidP="00CB2352">
      <w:pPr>
        <w:rPr>
          <w:highlight w:val="yellow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плановый период 2023 и 2024 годов</w:t>
      </w:r>
    </w:p>
    <w:p w:rsidR="00CB2352" w:rsidRDefault="00CB2352" w:rsidP="00CB2352">
      <w:pPr>
        <w:jc w:val="center"/>
        <w:rPr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4018"/>
        <w:gridCol w:w="11"/>
        <w:gridCol w:w="1219"/>
        <w:gridCol w:w="1276"/>
      </w:tblGrid>
      <w:tr w:rsidR="00CB2352" w:rsidTr="00CB2352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CB2352" w:rsidRDefault="00CB235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CB2352" w:rsidTr="00CB23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</w:tbl>
    <w:p w:rsidR="00CB2352" w:rsidRDefault="00CB2352" w:rsidP="00CB2352">
      <w:pPr>
        <w:rPr>
          <w:highlight w:val="yellow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CB2352" w:rsidRDefault="00CB2352" w:rsidP="00CB235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CB2352" w:rsidRDefault="00CB2352" w:rsidP="00CB235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3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ind w:left="5103"/>
        <w:jc w:val="both"/>
        <w:rPr>
          <w:sz w:val="28"/>
          <w:szCs w:val="28"/>
        </w:rPr>
      </w:pPr>
    </w:p>
    <w:p w:rsidR="00CB2352" w:rsidRDefault="002002EF" w:rsidP="00CB2352">
      <w:pPr>
        <w:jc w:val="center"/>
        <w:rPr>
          <w:b/>
          <w:sz w:val="28"/>
          <w:szCs w:val="28"/>
        </w:rPr>
      </w:pPr>
      <w:hyperlink r:id="rId4" w:history="1">
        <w:r w:rsidR="00CB2352">
          <w:rPr>
            <w:rStyle w:val="afe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CB2352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2022 год</w:t>
      </w:r>
    </w:p>
    <w:p w:rsidR="00CB2352" w:rsidRDefault="00CB2352" w:rsidP="00CB23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3"/>
      </w:tblGrid>
      <w:tr w:rsidR="00CB2352" w:rsidTr="00CB235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B2352" w:rsidTr="00CB235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1004,8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B2352" w:rsidTr="00CB235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CB2352" w:rsidRDefault="00CB2352" w:rsidP="00CB2352">
      <w:pPr>
        <w:jc w:val="center"/>
        <w:rPr>
          <w:sz w:val="28"/>
          <w:szCs w:val="28"/>
        </w:rPr>
      </w:pPr>
    </w:p>
    <w:p w:rsidR="00CB2352" w:rsidRDefault="00CB2352" w:rsidP="00CB2352">
      <w:pPr>
        <w:jc w:val="center"/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4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>.2021 №</w:t>
      </w:r>
      <w:r w:rsidR="00B44573">
        <w:rPr>
          <w:sz w:val="28"/>
          <w:szCs w:val="28"/>
        </w:rPr>
        <w:t xml:space="preserve"> 00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</w:p>
    <w:p w:rsidR="00CB2352" w:rsidRDefault="002002EF" w:rsidP="00CB2352">
      <w:pPr>
        <w:jc w:val="center"/>
        <w:rPr>
          <w:b/>
          <w:sz w:val="28"/>
          <w:szCs w:val="28"/>
        </w:rPr>
      </w:pPr>
      <w:hyperlink r:id="rId5" w:history="1">
        <w:r w:rsidR="00CB2352">
          <w:rPr>
            <w:rStyle w:val="afe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CB2352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2023 и 2024 годов</w:t>
      </w:r>
    </w:p>
    <w:p w:rsidR="00CB2352" w:rsidRDefault="00CB2352" w:rsidP="00CB23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1139"/>
        <w:gridCol w:w="1139"/>
        <w:gridCol w:w="1315"/>
        <w:gridCol w:w="1315"/>
      </w:tblGrid>
      <w:tr w:rsidR="00CB2352" w:rsidTr="00CB2352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CB2352" w:rsidTr="00CB2352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579,9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586,9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214,3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2,9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B44573">
      <w:pPr>
        <w:jc w:val="both"/>
        <w:rPr>
          <w:sz w:val="28"/>
          <w:szCs w:val="28"/>
        </w:rPr>
      </w:pPr>
    </w:p>
    <w:p w:rsidR="00B44573" w:rsidRDefault="00B44573" w:rsidP="00B44573">
      <w:pPr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both"/>
        <w:rPr>
          <w:caps/>
          <w:sz w:val="28"/>
          <w:szCs w:val="28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5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Ведомственная </w:t>
      </w:r>
      <w:hyperlink r:id="rId6" w:history="1">
        <w:r>
          <w:rPr>
            <w:rStyle w:val="afe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CB2352" w:rsidTr="00CB2352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B2352" w:rsidTr="00CB2352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1004,8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CB2352" w:rsidRDefault="00CB2352" w:rsidP="00CB23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244,7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общегосударственные </w:t>
            </w:r>
            <w:r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219,6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и ликвидация </w:t>
            </w:r>
            <w:r>
              <w:rPr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CB2352" w:rsidRDefault="00CB2352" w:rsidP="00B44573">
      <w:pPr>
        <w:rPr>
          <w:sz w:val="28"/>
          <w:szCs w:val="28"/>
        </w:rPr>
      </w:pPr>
    </w:p>
    <w:p w:rsidR="00B44573" w:rsidRDefault="00B44573" w:rsidP="00B44573">
      <w:pPr>
        <w:rPr>
          <w:sz w:val="28"/>
          <w:szCs w:val="28"/>
        </w:rPr>
      </w:pPr>
    </w:p>
    <w:p w:rsidR="00CB2352" w:rsidRDefault="00CB2352" w:rsidP="00CB2352">
      <w:pPr>
        <w:jc w:val="center"/>
        <w:rPr>
          <w:sz w:val="28"/>
          <w:szCs w:val="28"/>
        </w:rPr>
      </w:pPr>
    </w:p>
    <w:p w:rsidR="00CB2352" w:rsidRDefault="00CB2352" w:rsidP="00CB235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6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ind w:left="5103"/>
        <w:jc w:val="both"/>
        <w:rPr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7" w:history="1">
        <w:r>
          <w:rPr>
            <w:rStyle w:val="afe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плановый период 2023 и 2024 годов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620"/>
        <w:gridCol w:w="528"/>
        <w:gridCol w:w="560"/>
        <w:gridCol w:w="1355"/>
        <w:gridCol w:w="576"/>
        <w:gridCol w:w="934"/>
        <w:gridCol w:w="934"/>
      </w:tblGrid>
      <w:tr w:rsidR="00CB2352" w:rsidTr="00CB2352">
        <w:trPr>
          <w:trHeight w:val="255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2023 год,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2024 год,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586,9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CB2352" w:rsidRDefault="00CB2352" w:rsidP="00CB2352"/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5"/>
        <w:gridCol w:w="42"/>
        <w:gridCol w:w="535"/>
        <w:gridCol w:w="49"/>
        <w:gridCol w:w="550"/>
        <w:gridCol w:w="67"/>
        <w:gridCol w:w="587"/>
        <w:gridCol w:w="92"/>
        <w:gridCol w:w="1102"/>
        <w:gridCol w:w="217"/>
        <w:gridCol w:w="632"/>
        <w:gridCol w:w="117"/>
        <w:gridCol w:w="589"/>
        <w:gridCol w:w="168"/>
        <w:gridCol w:w="679"/>
        <w:gridCol w:w="79"/>
      </w:tblGrid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ind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214,3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352" w:rsidTr="00CB23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210,8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rPr>
          <w:gridAfter w:val="1"/>
          <w:wAfter w:w="41" w:type="pct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CB2352" w:rsidRDefault="00CB2352" w:rsidP="00CB2352">
      <w:pPr>
        <w:jc w:val="center"/>
        <w:rPr>
          <w:sz w:val="28"/>
          <w:szCs w:val="28"/>
        </w:rPr>
      </w:pPr>
    </w:p>
    <w:p w:rsidR="00CB2352" w:rsidRDefault="00CB2352" w:rsidP="00CB2352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7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jc w:val="both"/>
        <w:rPr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CB2352" w:rsidRDefault="00CB2352" w:rsidP="00CB2352">
      <w:pPr>
        <w:jc w:val="center"/>
        <w:rPr>
          <w:b/>
        </w:rPr>
      </w:pPr>
      <w:r>
        <w:rPr>
          <w:b/>
          <w:sz w:val="28"/>
          <w:szCs w:val="28"/>
        </w:rPr>
        <w:t>на 2022 год</w:t>
      </w:r>
    </w:p>
    <w:p w:rsidR="00CB2352" w:rsidRDefault="00CB2352" w:rsidP="00CB2352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CB2352" w:rsidTr="00CB2352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1004,8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406,2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337,5</w:t>
            </w:r>
          </w:p>
        </w:tc>
      </w:tr>
    </w:tbl>
    <w:p w:rsidR="00CB2352" w:rsidRDefault="00CB2352" w:rsidP="00CB2352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244,7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widowContro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216,6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213,1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CB2352" w:rsidRDefault="00CB2352" w:rsidP="00CB2352">
      <w:pPr>
        <w:jc w:val="center"/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rPr>
          <w:sz w:val="28"/>
          <w:szCs w:val="28"/>
        </w:rPr>
      </w:pPr>
    </w:p>
    <w:p w:rsidR="00CB2352" w:rsidRDefault="00CB2352" w:rsidP="00CB2352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8</w:t>
      </w:r>
    </w:p>
    <w:p w:rsidR="00CB2352" w:rsidRDefault="00CB2352" w:rsidP="00CB23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сельского Совета депутатов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jc w:val="right"/>
        <w:rPr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 годов</w:t>
      </w:r>
    </w:p>
    <w:p w:rsidR="00CB2352" w:rsidRDefault="00CB2352" w:rsidP="00CB235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CB2352" w:rsidTr="00CB2352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2023 год,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 2024 год,</w:t>
            </w:r>
          </w:p>
          <w:p w:rsidR="00CB2352" w:rsidRDefault="00CB235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586,9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202,6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CB2352" w:rsidRDefault="00CB2352" w:rsidP="00CB235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11"/>
        <w:gridCol w:w="550"/>
        <w:gridCol w:w="12"/>
        <w:gridCol w:w="10"/>
        <w:gridCol w:w="552"/>
        <w:gridCol w:w="10"/>
        <w:gridCol w:w="1260"/>
        <w:gridCol w:w="19"/>
        <w:gridCol w:w="684"/>
        <w:gridCol w:w="41"/>
        <w:gridCol w:w="950"/>
        <w:gridCol w:w="55"/>
        <w:gridCol w:w="963"/>
      </w:tblGrid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ind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352" w:rsidRDefault="00CB23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214,3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B2352" w:rsidTr="00CB2352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29,5</w:t>
            </w:r>
          </w:p>
        </w:tc>
      </w:tr>
    </w:tbl>
    <w:p w:rsidR="00CB2352" w:rsidRDefault="00CB2352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B44573" w:rsidRDefault="00B44573" w:rsidP="00CB2352">
      <w:pPr>
        <w:rPr>
          <w:b/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решению  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на 2022 год 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 годов»</w:t>
      </w:r>
    </w:p>
    <w:p w:rsidR="00CB2352" w:rsidRDefault="00CB2352" w:rsidP="00CB2352">
      <w:pPr>
        <w:ind w:firstLine="709"/>
        <w:jc w:val="center"/>
        <w:rPr>
          <w:b/>
          <w:sz w:val="28"/>
          <w:szCs w:val="28"/>
        </w:rPr>
      </w:pP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«О   бюджете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 Каменского района Алтайского края на 2022 год и на плановый период 2023 и 2024 годов»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поселения) подготовлен в соответствии  с требованиями Бюджетного кодекса Российской Федерации и решением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от 02.04.2018  №36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2022 год и на плановый период 2023 и 2024 годов, основных направлениях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 </w:t>
      </w:r>
    </w:p>
    <w:p w:rsidR="00CB2352" w:rsidRDefault="00CB2352" w:rsidP="00CB2352">
      <w:pPr>
        <w:ind w:firstLine="709"/>
        <w:jc w:val="center"/>
        <w:rPr>
          <w:b/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2021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CB2352" w:rsidRDefault="00CB2352" w:rsidP="00CB235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бюджета сельсовета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собственных доходов бюджета поселения составит на 2022 год – 459,0 тыс. рублей; на 2023 год – 465,0 тыс. рублей; на 2024 год - 472 тыс. рублей. </w:t>
      </w:r>
      <w:proofErr w:type="gramStart"/>
      <w:r>
        <w:rPr>
          <w:sz w:val="28"/>
          <w:szCs w:val="28"/>
        </w:rPr>
        <w:t xml:space="preserve">В структуре  собственных доходов бюджета  сельсовета прогнозируется поступление:  налоговых доходов в 2022 году в сумме 442,0 тыс. рублей или 96,3 процента, неналоговых доходов  - в сумме 17,0 тыс. рублей или 3,7 процента; в 2023 году налоговых доходов в сумме 448,0 тыс. рублей или 97,3 процента, неналоговых доходов  - в сумме 17,0 тыс. рублей или </w:t>
      </w:r>
      <w:r>
        <w:rPr>
          <w:sz w:val="28"/>
          <w:szCs w:val="28"/>
        </w:rPr>
        <w:lastRenderedPageBreak/>
        <w:t>3,7 процента;</w:t>
      </w:r>
      <w:proofErr w:type="gramEnd"/>
      <w:r>
        <w:rPr>
          <w:sz w:val="28"/>
          <w:szCs w:val="28"/>
        </w:rPr>
        <w:t xml:space="preserve"> в 2024 году налоговых доходов в сумме 455,0 тыс. рублей или 96,4 процента, неналоговых доходов  - в сумме 17,0 тыс. рублей или 3,6 процента.    </w:t>
      </w:r>
    </w:p>
    <w:p w:rsidR="00CB2352" w:rsidRDefault="00CB2352" w:rsidP="00CB23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- доходы, получаемые в виде арендной платы, находящиеся в собственности поселений.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CB2352" w:rsidRDefault="00CB2352" w:rsidP="00CB2352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Расчет поступления налога на доходы физических лиц на 2022 год произведен в соответствии с положениями главы 23 части 2 Налогового кодекса РФ. </w:t>
      </w:r>
    </w:p>
    <w:p w:rsidR="00CB2352" w:rsidRDefault="00CB2352" w:rsidP="00CB235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2021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CB2352" w:rsidRDefault="00CB2352" w:rsidP="00CB235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2022 году в размере 3,0 тыс. рублей, ч</w:t>
      </w:r>
      <w:r>
        <w:rPr>
          <w:color w:val="000000"/>
          <w:sz w:val="28"/>
          <w:szCs w:val="28"/>
        </w:rPr>
        <w:t>то составляет 75,0 процентов к уточненным плановым показателям на 2021 год. Прогноз поступлений на 2023-2024 года составляет 3,0 тыс. рублей и 3,0 тыс. рублей соответственно.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2352" w:rsidRDefault="00CB2352" w:rsidP="00CB2352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CB2352" w:rsidRDefault="00CB2352" w:rsidP="00CB2352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2022 год в сумме 12,0 тыс. рублей, на 2023 год в сумме 12,0 тыс. рублей, на 2024 год 13,0 тыс. рублей.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</w:p>
    <w:p w:rsidR="00CB2352" w:rsidRDefault="00CB2352" w:rsidP="00CB235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CB2352" w:rsidRDefault="00CB2352" w:rsidP="00CB2352">
      <w:pPr>
        <w:ind w:firstLine="600"/>
        <w:jc w:val="both"/>
        <w:rPr>
          <w:color w:val="000000"/>
          <w:szCs w:val="28"/>
        </w:rPr>
      </w:pPr>
      <w:r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2022 году в сумме 33,0 тыс. рублей, ч</w:t>
      </w:r>
      <w:r>
        <w:rPr>
          <w:color w:val="000000"/>
          <w:sz w:val="28"/>
          <w:szCs w:val="28"/>
        </w:rPr>
        <w:t>то составляет 300,0 процентов к уточненным плановым показателям на 2021 год. Прогноз поступлений на 2023-2024 года составляет 35,0 тыс. рублей и 37,0 тыс. рублей соответственно.</w:t>
      </w:r>
      <w:r>
        <w:rPr>
          <w:color w:val="000000"/>
          <w:szCs w:val="28"/>
        </w:rPr>
        <w:t xml:space="preserve"> </w:t>
      </w:r>
    </w:p>
    <w:p w:rsidR="00CB2352" w:rsidRDefault="00CB2352" w:rsidP="00CB2352">
      <w:pPr>
        <w:ind w:firstLine="600"/>
        <w:jc w:val="both"/>
        <w:rPr>
          <w:color w:val="000000"/>
          <w:szCs w:val="28"/>
        </w:rPr>
      </w:pPr>
    </w:p>
    <w:p w:rsidR="00CB2352" w:rsidRDefault="00CB2352" w:rsidP="00CB2352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CB2352" w:rsidRDefault="00CB2352" w:rsidP="00CB2352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2022 год в сумме 394,0 тыс. рублей, в том числе </w:t>
      </w:r>
      <w:r>
        <w:rPr>
          <w:bCs/>
          <w:sz w:val="28"/>
          <w:szCs w:val="28"/>
        </w:rPr>
        <w:t xml:space="preserve">земельный налог, взимаемый с организаций -93,0 тыс. рублей, земельный налог, взимаемый с физических лиц </w:t>
      </w:r>
      <w:r>
        <w:rPr>
          <w:bCs/>
          <w:sz w:val="28"/>
          <w:szCs w:val="28"/>
        </w:rPr>
        <w:lastRenderedPageBreak/>
        <w:t>– 301,0 тыс. рублей; на 2023 год- 398,0 тыс. рублей;</w:t>
      </w:r>
      <w:proofErr w:type="gramEnd"/>
      <w:r>
        <w:rPr>
          <w:bCs/>
          <w:sz w:val="28"/>
          <w:szCs w:val="28"/>
        </w:rPr>
        <w:t xml:space="preserve"> на 2024 год – 402,0 тыс. рублей.</w:t>
      </w:r>
    </w:p>
    <w:p w:rsidR="00CB2352" w:rsidRDefault="00CB2352" w:rsidP="00CB2352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доходов бюджета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поступление доходов, получаемые в виде арендной платы, находящиеся в собственности поселений.</w:t>
      </w:r>
    </w:p>
    <w:p w:rsidR="00CB2352" w:rsidRDefault="00CB2352" w:rsidP="00CB2352">
      <w:pPr>
        <w:rPr>
          <w:b/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из районного бюджета</w:t>
      </w:r>
    </w:p>
    <w:p w:rsidR="00CB2352" w:rsidRDefault="00CB2352" w:rsidP="00CB23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Поступления из районного бюджета в 2022 году планируются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615,8 тыс. рублей, </w:t>
      </w:r>
      <w:r>
        <w:rPr>
          <w:color w:val="000000"/>
          <w:sz w:val="28"/>
          <w:szCs w:val="28"/>
        </w:rPr>
        <w:t xml:space="preserve">что составляет 51,7 процента к уточненным плановым показателям на 2021 год.  </w:t>
      </w:r>
      <w:proofErr w:type="gramStart"/>
      <w:r>
        <w:rPr>
          <w:sz w:val="28"/>
          <w:szCs w:val="28"/>
        </w:rPr>
        <w:t xml:space="preserve">Поступления составят: дотации бюджетам поселений на выравнивание бюджетной обеспеченности в сумме 20,3 тыс. рублей, </w:t>
      </w:r>
      <w:r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</w:t>
      </w:r>
      <w:r>
        <w:rPr>
          <w:snapToGrid w:val="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на решение вопросов местного значения </w:t>
      </w:r>
      <w:r>
        <w:rPr>
          <w:sz w:val="28"/>
          <w:szCs w:val="28"/>
        </w:rPr>
        <w:t>487,0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108,5 тыс. рублей.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Прогноз поступлений на 2023-2024 года составляет 182,8 тыс. рублей и 182,8 тыс. рублей соответственно.</w:t>
      </w:r>
    </w:p>
    <w:p w:rsidR="00CB2352" w:rsidRDefault="00CB2352" w:rsidP="00CB2352">
      <w:pPr>
        <w:ind w:firstLine="709"/>
        <w:jc w:val="center"/>
        <w:rPr>
          <w:b/>
          <w:sz w:val="28"/>
          <w:szCs w:val="28"/>
        </w:rPr>
      </w:pP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CB2352" w:rsidRDefault="00CB2352" w:rsidP="00CB235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Дефицит бюджета сельсовета на 2022 год определен в размере 45,9 тыс. рублей, на 2023 год 46,5 тыс. рублей, на 2024 год 47,2 тыс. рублей. Дефицит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составил 10 процентов утвержденного общего годового объема доходов местного бюджета без учета утвержденного объема безвозмездных поступлений.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CB2352" w:rsidTr="00CB2352">
        <w:trPr>
          <w:trHeight w:val="349"/>
        </w:trPr>
        <w:tc>
          <w:tcPr>
            <w:tcW w:w="9639" w:type="dxa"/>
            <w:noWrap/>
            <w:vAlign w:val="bottom"/>
            <w:hideMark/>
          </w:tcPr>
          <w:p w:rsidR="00CB2352" w:rsidRDefault="00CB235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CB2352" w:rsidTr="00CB2352">
        <w:trPr>
          <w:trHeight w:val="709"/>
        </w:trPr>
        <w:tc>
          <w:tcPr>
            <w:tcW w:w="9639" w:type="dxa"/>
            <w:noWrap/>
            <w:vAlign w:val="bottom"/>
            <w:hideMark/>
          </w:tcPr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>
              <w:rPr>
                <w:sz w:val="28"/>
                <w:szCs w:val="28"/>
              </w:rPr>
              <w:t>законодательства</w:t>
            </w:r>
            <w:proofErr w:type="gramEnd"/>
            <w:r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2022 год обеспечивает исполнение принятых первоочередных расходных обязательств бюджета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 100%; 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по расходам поселения бюджета на 2022 год определен в сумме 1120,7,7 тыс. рублей, на 2023-2024 </w:t>
            </w:r>
            <w:r>
              <w:rPr>
                <w:sz w:val="28"/>
                <w:szCs w:val="28"/>
              </w:rPr>
              <w:lastRenderedPageBreak/>
              <w:t>год в сумме 647,8 тыс. рублей и 654,8 тыс. рублей соответственно.  Планируемые расходы 2022 года к уточненному плану   2021 года составляют 66,8 процента.</w:t>
            </w:r>
          </w:p>
        </w:tc>
      </w:tr>
      <w:tr w:rsidR="00CB2352" w:rsidTr="00CB2352">
        <w:trPr>
          <w:trHeight w:val="960"/>
        </w:trPr>
        <w:tc>
          <w:tcPr>
            <w:tcW w:w="9639" w:type="dxa"/>
            <w:vAlign w:val="center"/>
            <w:hideMark/>
          </w:tcPr>
          <w:p w:rsidR="00CB2352" w:rsidRDefault="00CB2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«Общегосударственные расходы»</w:t>
            </w:r>
          </w:p>
        </w:tc>
      </w:tr>
      <w:tr w:rsidR="00CB2352" w:rsidTr="00CB2352">
        <w:trPr>
          <w:trHeight w:val="1699"/>
        </w:trPr>
        <w:tc>
          <w:tcPr>
            <w:tcW w:w="9639" w:type="dxa"/>
            <w:vAlign w:val="center"/>
          </w:tcPr>
          <w:p w:rsidR="00CB2352" w:rsidRDefault="00CB2352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денежному содержанию органов управления </w:t>
            </w:r>
            <w:proofErr w:type="gramStart"/>
            <w:r>
              <w:rPr>
                <w:sz w:val="28"/>
                <w:szCs w:val="28"/>
              </w:rPr>
              <w:t>предусматриваются</w:t>
            </w:r>
            <w:proofErr w:type="gramEnd"/>
            <w:r>
              <w:rPr>
                <w:sz w:val="28"/>
                <w:szCs w:val="28"/>
              </w:rPr>
              <w:t xml:space="preserve"> прогнозируется на 2022 год в сумме 750,7 тыс. рублей, </w:t>
            </w:r>
            <w:r>
              <w:rPr>
                <w:color w:val="000000"/>
                <w:sz w:val="28"/>
                <w:szCs w:val="28"/>
              </w:rPr>
              <w:t>выборы 40,0 тыс. рублей. На 2023-2024 года 365,6 тыс. рублей и 372,6 тыс. рублей соответственно.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«Другие общегосударственные вопросы» отражены расходы на 2022 год в сумме 213,1 тыс. рублей, на 2023 год -210,8  тыс. рублей, на 2022 год -210,8 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 функционирование  административной комиссии, на содержание хозяйственной группы и на другие общегосударственные вопросы. </w:t>
            </w:r>
          </w:p>
          <w:p w:rsidR="00CB2352" w:rsidRDefault="00CB2352">
            <w:pPr>
              <w:keepNext/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3 тыс. рублей.</w:t>
            </w:r>
          </w:p>
          <w:p w:rsidR="00CB2352" w:rsidRDefault="00CB235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B2352" w:rsidRDefault="00CB235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данному разделу предусмотрено предупреждение и ликвидация чрезвычайных </w:t>
            </w:r>
            <w:proofErr w:type="gramStart"/>
            <w:r>
              <w:rPr>
                <w:sz w:val="28"/>
                <w:szCs w:val="28"/>
              </w:rPr>
              <w:t>ситуаций</w:t>
            </w:r>
            <w:proofErr w:type="gramEnd"/>
            <w:r>
              <w:rPr>
                <w:sz w:val="28"/>
                <w:szCs w:val="28"/>
              </w:rPr>
              <w:t xml:space="preserve"> связанные с противопожарными мероприятиями на 2022 год в сумме 1,0 тыс. рублей на 2023-2024 года в сумме 0,5 тыс. рублей соответственно.</w:t>
            </w:r>
          </w:p>
        </w:tc>
      </w:tr>
      <w:tr w:rsidR="00CB2352" w:rsidTr="00CB2352">
        <w:trPr>
          <w:trHeight w:val="930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rPr>
                <w:b/>
                <w:sz w:val="28"/>
                <w:szCs w:val="28"/>
              </w:rPr>
            </w:pPr>
          </w:p>
          <w:p w:rsidR="00CB2352" w:rsidRDefault="00CB2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«Национальная экономика» отражены расходы на ремонт и содержания автомобильных дорог по переданным полномочиям из районного бюджета на 2022 107,00 рублей. Сумма на 2023-2024 года в сумме 63,0 тыс. рублей и 63,0 тыс. рулей соответственно. </w:t>
            </w:r>
          </w:p>
        </w:tc>
      </w:tr>
      <w:tr w:rsidR="00CB2352" w:rsidTr="00CB2352">
        <w:trPr>
          <w:trHeight w:val="373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«Жилищное хозяйство» в 2022 году предусмотрены расходы в области жилищного хозяйства 0,5 тыс. рублей; в сумме 1,5 тыс. рублей по подразделу «Благоустройство» на благоустройство территории поселений, уличное освещение. Сумма на 2023-2024 года </w:t>
            </w:r>
            <w:r>
              <w:rPr>
                <w:color w:val="000000"/>
                <w:sz w:val="28"/>
                <w:szCs w:val="28"/>
              </w:rPr>
              <w:t>составляет 0,5 тыс. рублей и 0,5 тыс. рублей соответственно</w:t>
            </w:r>
            <w:r>
              <w:rPr>
                <w:sz w:val="28"/>
                <w:szCs w:val="28"/>
              </w:rPr>
              <w:t xml:space="preserve"> </w:t>
            </w:r>
          </w:p>
          <w:p w:rsidR="00CB2352" w:rsidRDefault="00CB2352">
            <w:pPr>
              <w:ind w:firstLine="709"/>
              <w:rPr>
                <w:sz w:val="28"/>
                <w:szCs w:val="28"/>
              </w:rPr>
            </w:pPr>
          </w:p>
        </w:tc>
      </w:tr>
      <w:tr w:rsidR="00CB2352" w:rsidTr="00CB2352">
        <w:trPr>
          <w:trHeight w:val="375"/>
        </w:trPr>
        <w:tc>
          <w:tcPr>
            <w:tcW w:w="9639" w:type="dxa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CB2352" w:rsidTr="00CB2352">
        <w:trPr>
          <w:trHeight w:val="80"/>
        </w:trPr>
        <w:tc>
          <w:tcPr>
            <w:tcW w:w="9639" w:type="dxa"/>
            <w:noWrap/>
            <w:vAlign w:val="center"/>
            <w:hideMark/>
          </w:tcPr>
          <w:p w:rsidR="00CB2352" w:rsidRDefault="00CB23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>
              <w:rPr>
                <w:bCs/>
                <w:sz w:val="28"/>
                <w:szCs w:val="28"/>
              </w:rPr>
              <w:t>на 2022 год в сумме 0,5 тыс. рублей.</w:t>
            </w:r>
            <w:r>
              <w:rPr>
                <w:sz w:val="28"/>
                <w:szCs w:val="28"/>
              </w:rPr>
              <w:t xml:space="preserve"> </w:t>
            </w:r>
          </w:p>
          <w:p w:rsidR="00CB2352" w:rsidRDefault="00CB2352">
            <w:pPr>
              <w:keepNext/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 xml:space="preserve">на решение вопросов местного значения в соответствии с заключенными соглашениями в области культуры по </w:t>
            </w:r>
            <w:r>
              <w:rPr>
                <w:sz w:val="28"/>
                <w:szCs w:val="28"/>
              </w:rPr>
              <w:lastRenderedPageBreak/>
              <w:t>созданию</w:t>
            </w:r>
            <w:proofErr w:type="gramEnd"/>
            <w:r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</w:tc>
      </w:tr>
      <w:tr w:rsidR="00CB2352" w:rsidTr="00CB2352">
        <w:trPr>
          <w:trHeight w:val="439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B2352" w:rsidTr="00CB2352">
        <w:trPr>
          <w:trHeight w:val="330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rPr>
                <w:sz w:val="28"/>
                <w:szCs w:val="28"/>
              </w:rPr>
            </w:pPr>
          </w:p>
        </w:tc>
      </w:tr>
      <w:tr w:rsidR="00CB2352" w:rsidTr="00CB2352">
        <w:trPr>
          <w:trHeight w:val="439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rPr>
                <w:sz w:val="28"/>
                <w:szCs w:val="28"/>
              </w:rPr>
            </w:pPr>
          </w:p>
        </w:tc>
      </w:tr>
      <w:tr w:rsidR="00CB2352" w:rsidTr="00CB2352">
        <w:trPr>
          <w:trHeight w:val="330"/>
        </w:trPr>
        <w:tc>
          <w:tcPr>
            <w:tcW w:w="9639" w:type="dxa"/>
            <w:noWrap/>
            <w:vAlign w:val="center"/>
          </w:tcPr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CB2352" w:rsidRDefault="00CB2352">
            <w:pPr>
              <w:rPr>
                <w:sz w:val="28"/>
                <w:szCs w:val="28"/>
              </w:rPr>
            </w:pPr>
          </w:p>
          <w:p w:rsidR="00B44573" w:rsidRDefault="00B44573">
            <w:pPr>
              <w:rPr>
                <w:sz w:val="28"/>
                <w:szCs w:val="28"/>
              </w:rPr>
            </w:pPr>
          </w:p>
        </w:tc>
      </w:tr>
    </w:tbl>
    <w:p w:rsidR="00CB2352" w:rsidRDefault="00CB2352" w:rsidP="00CB2352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B2352" w:rsidRDefault="00CB2352" w:rsidP="00CB2352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</w:t>
      </w:r>
    </w:p>
    <w:p w:rsidR="00CB2352" w:rsidRDefault="00CB2352" w:rsidP="00CB2352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«О бюджете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на 2022 год и на плановый период 2023 и 2024 годов» от </w:t>
      </w:r>
      <w:r w:rsidR="00B44573">
        <w:rPr>
          <w:sz w:val="28"/>
          <w:szCs w:val="28"/>
        </w:rPr>
        <w:t>00.00</w:t>
      </w:r>
      <w:r>
        <w:rPr>
          <w:sz w:val="28"/>
          <w:szCs w:val="28"/>
        </w:rPr>
        <w:t xml:space="preserve">.2021 № </w:t>
      </w:r>
      <w:r w:rsidR="00B44573">
        <w:rPr>
          <w:sz w:val="28"/>
          <w:szCs w:val="28"/>
        </w:rPr>
        <w:t>00</w:t>
      </w:r>
    </w:p>
    <w:p w:rsidR="00CB2352" w:rsidRDefault="00CB2352" w:rsidP="00CB23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2352" w:rsidRDefault="00CB2352" w:rsidP="00CB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CB2352" w:rsidRDefault="00CB2352" w:rsidP="00CB23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B2352" w:rsidRDefault="00CB2352" w:rsidP="00CB2352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45"/>
        <w:gridCol w:w="870"/>
        <w:gridCol w:w="985"/>
      </w:tblGrid>
      <w:tr w:rsidR="00CB2352" w:rsidTr="00CB235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B2352" w:rsidTr="00CB235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CB2352" w:rsidTr="00CB235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455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2352" w:rsidRDefault="00CB23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2352" w:rsidTr="00CB2352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352" w:rsidRDefault="00CB2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352" w:rsidRDefault="00CB2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52" w:rsidRDefault="00CB2352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52" w:rsidRDefault="00CB2352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</w:tc>
      </w:tr>
      <w:tr w:rsidR="00CB2352" w:rsidTr="00CB23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CB2352" w:rsidTr="00CB2352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352" w:rsidRDefault="00CB2352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</w:t>
            </w:r>
          </w:p>
        </w:tc>
      </w:tr>
      <w:tr w:rsidR="00CB2352" w:rsidTr="00CB2352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352" w:rsidRDefault="00CB2352">
            <w:pPr>
              <w:keepNext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B2352" w:rsidTr="00CB2352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B2352" w:rsidTr="00CB2352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2352" w:rsidTr="00CB235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182,8</w:t>
            </w:r>
          </w:p>
        </w:tc>
      </w:tr>
      <w:tr w:rsidR="00CB2352" w:rsidTr="00CB235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CB2352" w:rsidTr="00CB235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52" w:rsidRDefault="00CB2352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widowControl w:val="0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сельских</w:t>
            </w:r>
            <w:r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CB2352" w:rsidTr="00CB235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52" w:rsidRDefault="00CB23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CB2352" w:rsidTr="00CB2352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52" w:rsidRDefault="00CB2352">
            <w:pPr>
              <w:rPr>
                <w:b/>
                <w:bCs/>
                <w:sz w:val="24"/>
                <w:szCs w:val="24"/>
              </w:rPr>
            </w:pPr>
          </w:p>
          <w:p w:rsidR="00CB2352" w:rsidRDefault="00CB2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</w:p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352" w:rsidRDefault="00CB2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654,8</w:t>
            </w:r>
          </w:p>
        </w:tc>
      </w:tr>
    </w:tbl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p w:rsidR="00CB2352" w:rsidRDefault="00CB2352" w:rsidP="00CB2352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CB2352" w:rsidTr="00CB2352">
        <w:trPr>
          <w:trHeight w:val="444"/>
        </w:trPr>
        <w:tc>
          <w:tcPr>
            <w:tcW w:w="9750" w:type="dxa"/>
            <w:gridSpan w:val="7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ОЖИДАЕМАЯ ОЦЕНКА </w:t>
            </w:r>
          </w:p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 за 2021 год </w:t>
            </w:r>
          </w:p>
        </w:tc>
      </w:tr>
      <w:tr w:rsidR="00CB2352" w:rsidTr="00CB2352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CB2352" w:rsidTr="00CB2352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CB2352" w:rsidTr="00CB2352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2 02 16001 10 0000 150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</w:t>
            </w:r>
            <w:r>
              <w:rPr>
                <w:b/>
                <w:bCs/>
                <w:sz w:val="24"/>
                <w:szCs w:val="24"/>
              </w:rPr>
              <w:lastRenderedPageBreak/>
              <w:t>ения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B2352" w:rsidTr="00CB2352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B2352" w:rsidRDefault="00CB23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B2352" w:rsidRDefault="00CB23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rPr>
          <w:color w:val="FF0000"/>
          <w:sz w:val="28"/>
          <w:szCs w:val="28"/>
        </w:rPr>
      </w:pPr>
    </w:p>
    <w:p w:rsidR="00CB2352" w:rsidRDefault="00CB2352" w:rsidP="00CB235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 xml:space="preserve">Каменского района Алтайского края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B2352" w:rsidRDefault="00CB2352" w:rsidP="00CB2352">
      <w:pPr>
        <w:keepNext/>
        <w:jc w:val="center"/>
        <w:outlineLvl w:val="1"/>
        <w:rPr>
          <w:sz w:val="28"/>
          <w:szCs w:val="28"/>
        </w:rPr>
      </w:pP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2022  год сформированы в соответствии с основными направлениями бюджетной и налоговой политики края на 2022 год и на плановый период 2023 и 2024 годов, с учетом положений Послания Президента Российской Федерации Федеральному Собранию Российской от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21.04.2021</w:t>
      </w:r>
      <w:r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CB2352" w:rsidRDefault="00CB2352" w:rsidP="00CB2352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CB2352" w:rsidRDefault="00CB2352" w:rsidP="00CB2352">
      <w:pPr>
        <w:pStyle w:val="ConsPlusNormal"/>
        <w:ind w:firstLine="709"/>
        <w:jc w:val="both"/>
      </w:pPr>
    </w:p>
    <w:p w:rsidR="00CB2352" w:rsidRDefault="00CB2352" w:rsidP="00CB23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B2352" w:rsidRDefault="00CB2352" w:rsidP="00CB2352">
      <w:pPr>
        <w:pStyle w:val="ConsPlusNormal"/>
        <w:ind w:firstLine="709"/>
        <w:jc w:val="center"/>
      </w:pPr>
    </w:p>
    <w:p w:rsidR="00CB2352" w:rsidRDefault="00CB2352" w:rsidP="00CB235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CB2352" w:rsidRDefault="00CB2352" w:rsidP="00CB235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CB2352" w:rsidRDefault="00CB2352" w:rsidP="00CB2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CB2352" w:rsidRDefault="00CB2352" w:rsidP="00CB2352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CB2352" w:rsidRDefault="00CB2352" w:rsidP="00CB2352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CB2352" w:rsidRDefault="00CB2352" w:rsidP="00CB2352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CB2352" w:rsidRDefault="00CB2352" w:rsidP="00CB2352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01.01.2022 составит 13617 рублей.</w:t>
      </w:r>
    </w:p>
    <w:p w:rsidR="00CB2352" w:rsidRDefault="00CB2352" w:rsidP="00CB2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CB2352" w:rsidRDefault="00CB2352" w:rsidP="00CB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CB2352" w:rsidRDefault="00CB2352" w:rsidP="00CB23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</w:t>
      </w:r>
      <w:r>
        <w:rPr>
          <w:sz w:val="28"/>
          <w:szCs w:val="28"/>
          <w:lang w:eastAsia="en-US"/>
        </w:rPr>
        <w:lastRenderedPageBreak/>
        <w:t xml:space="preserve">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CB2352" w:rsidRDefault="00CB2352" w:rsidP="00CB23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CB2352" w:rsidRDefault="00CB2352" w:rsidP="00CB23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220.2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>
        <w:rPr>
          <w:sz w:val="28"/>
          <w:szCs w:val="28"/>
        </w:rPr>
        <w:t xml:space="preserve"> их рассмотрения федеральным казначейством» с 01.01.2022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Передаче подлежат следующие функции, связанные: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санкционированием операций, связанных с оплатой денежных </w:t>
      </w:r>
      <w:proofErr w:type="gramStart"/>
      <w:r>
        <w:rPr>
          <w:sz w:val="28"/>
          <w:szCs w:val="28"/>
        </w:rPr>
        <w:t>обязательств получателей средств бюджета поселения</w:t>
      </w:r>
      <w:proofErr w:type="gramEnd"/>
      <w:r>
        <w:rPr>
          <w:sz w:val="28"/>
          <w:szCs w:val="28"/>
        </w:rPr>
        <w:t>;</w:t>
      </w:r>
    </w:p>
    <w:p w:rsidR="00CB2352" w:rsidRDefault="00CB2352" w:rsidP="00CB23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CB2352" w:rsidRDefault="00CB2352" w:rsidP="00CB23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B2352" w:rsidRDefault="00CB2352" w:rsidP="00CB2352">
      <w:pPr>
        <w:ind w:firstLine="709"/>
        <w:jc w:val="both"/>
        <w:rPr>
          <w:b/>
          <w:sz w:val="28"/>
          <w:szCs w:val="28"/>
          <w:lang w:eastAsia="en-US"/>
        </w:rPr>
      </w:pPr>
    </w:p>
    <w:p w:rsidR="00CB2352" w:rsidRDefault="00CB2352" w:rsidP="00CB23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B2352" w:rsidRDefault="00CB2352" w:rsidP="00CB235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на 2022 и на плановый период 2023 и 2024 годов ориентированы на обеспечение стабильных налоговых условий, акцент сохранится </w:t>
      </w:r>
      <w:r>
        <w:rPr>
          <w:sz w:val="28"/>
          <w:szCs w:val="28"/>
        </w:rPr>
        <w:t>на повышении эффективности стимулирующей функции налоговой системы и улучшению качества администрирования с сопутствующим облегчением административной нагрузки для налогоплательщиков.</w:t>
      </w:r>
    </w:p>
    <w:p w:rsidR="00CB2352" w:rsidRDefault="00CB2352" w:rsidP="00CB2352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законопроектах</w:t>
      </w:r>
      <w:r>
        <w:rPr>
          <w:i/>
          <w:sz w:val="28"/>
          <w:szCs w:val="28"/>
          <w:lang w:eastAsia="en-US"/>
        </w:rPr>
        <w:t>.</w:t>
      </w:r>
    </w:p>
    <w:p w:rsidR="00CB2352" w:rsidRDefault="00CB2352" w:rsidP="00CB2352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</w:t>
      </w:r>
      <w:proofErr w:type="gramStart"/>
      <w:r>
        <w:rPr>
          <w:sz w:val="28"/>
          <w:szCs w:val="28"/>
        </w:rPr>
        <w:t>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  <w:proofErr w:type="gramEnd"/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трудовой функции;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</w:t>
      </w:r>
      <w:proofErr w:type="gramStart"/>
      <w:r>
        <w:rPr>
          <w:sz w:val="28"/>
          <w:szCs w:val="28"/>
        </w:rPr>
        <w:t>менее минимального</w:t>
      </w:r>
      <w:proofErr w:type="gramEnd"/>
      <w:r>
        <w:rPr>
          <w:sz w:val="28"/>
          <w:szCs w:val="28"/>
        </w:rPr>
        <w:t xml:space="preserve">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</w:t>
      </w:r>
      <w:proofErr w:type="gramStart"/>
      <w:r>
        <w:rPr>
          <w:sz w:val="28"/>
          <w:szCs w:val="28"/>
        </w:rPr>
        <w:t>с даты снятия</w:t>
      </w:r>
      <w:proofErr w:type="gramEnd"/>
      <w:r>
        <w:rPr>
          <w:sz w:val="28"/>
          <w:szCs w:val="28"/>
        </w:rPr>
        <w:t xml:space="preserve"> с государственного учета и государственной регистрации прекращения прав;</w:t>
      </w:r>
    </w:p>
    <w:p w:rsidR="00CB2352" w:rsidRDefault="00CB2352" w:rsidP="00CB23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в целях расчета налога на имущество физических лиц за 2020 год впервые был применен п</w:t>
      </w:r>
      <w:r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>
        <w:rPr>
          <w:sz w:val="28"/>
          <w:szCs w:val="28"/>
          <w:lang w:eastAsia="en-US"/>
        </w:rPr>
        <w:t>кадастровой</w:t>
      </w:r>
      <w:r>
        <w:rPr>
          <w:bCs/>
          <w:sz w:val="28"/>
          <w:szCs w:val="28"/>
          <w:lang w:eastAsia="en-US"/>
        </w:rPr>
        <w:t xml:space="preserve"> стоимости объекта налогообложения. </w:t>
      </w:r>
      <w:r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 (в 2021 году за 2020 год), 0,4 – во второй год (в 2022 году за 2021 год), 0,6 в третий год (в 2023 году за 2022 год).</w:t>
      </w:r>
      <w:r>
        <w:rPr>
          <w:sz w:val="28"/>
        </w:rPr>
        <w:t xml:space="preserve"> При этом, </w:t>
      </w:r>
      <w:r>
        <w:rPr>
          <w:sz w:val="28"/>
          <w:szCs w:val="28"/>
        </w:rPr>
        <w:t>начиная с 3-го налогового периода, рост налоговой нагрузки ограничен 10% до момента налогообложения имущества в полном объеме.</w:t>
      </w:r>
      <w:r>
        <w:t xml:space="preserve"> 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этого, при определении налоговой базы </w:t>
      </w:r>
      <w:proofErr w:type="gramStart"/>
      <w:r>
        <w:rPr>
          <w:bCs/>
          <w:sz w:val="28"/>
          <w:szCs w:val="28"/>
        </w:rPr>
        <w:t>исходя из кадастровой стоимости объектов налогообложения предусмотрены</w:t>
      </w:r>
      <w:proofErr w:type="gramEnd"/>
      <w:r>
        <w:rPr>
          <w:bCs/>
          <w:sz w:val="28"/>
          <w:szCs w:val="28"/>
        </w:rPr>
        <w:t xml:space="preserve"> следующие вычеты: 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CB2352" w:rsidRDefault="00CB2352" w:rsidP="00CB23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случае предоставления земельного участка в аренду без проведения торгов, арендная плата в 2023 году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определяется на основании новых результатов кадастровой стоимости.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01.01.2024 года. Соответственно, физическим лицам налоговый орган исчислит платежи в 2025 году (за 2024 год).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Телеутский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отсутствуют.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CB2352" w:rsidRDefault="00CB2352" w:rsidP="00CB2352">
      <w:pPr>
        <w:ind w:firstLine="709"/>
        <w:jc w:val="both"/>
        <w:rPr>
          <w:sz w:val="28"/>
          <w:szCs w:val="28"/>
        </w:rPr>
      </w:pPr>
    </w:p>
    <w:p w:rsidR="00CB2352" w:rsidRDefault="00CB2352" w:rsidP="00CB2352">
      <w:pPr>
        <w:ind w:firstLine="709"/>
        <w:jc w:val="both"/>
        <w:rPr>
          <w:sz w:val="28"/>
          <w:szCs w:val="28"/>
        </w:rPr>
      </w:pPr>
    </w:p>
    <w:p w:rsidR="00CB2352" w:rsidRDefault="00CB2352" w:rsidP="00CB2352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5088A" w:rsidRDefault="0015088A"/>
    <w:sectPr w:rsidR="0015088A" w:rsidSect="00B445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52"/>
    <w:rsid w:val="00001588"/>
    <w:rsid w:val="00003330"/>
    <w:rsid w:val="0000432F"/>
    <w:rsid w:val="000049E2"/>
    <w:rsid w:val="00005001"/>
    <w:rsid w:val="00005ADB"/>
    <w:rsid w:val="000069F9"/>
    <w:rsid w:val="00007AC5"/>
    <w:rsid w:val="00007C7C"/>
    <w:rsid w:val="0001157B"/>
    <w:rsid w:val="00011648"/>
    <w:rsid w:val="00011AB1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ED5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456DA"/>
    <w:rsid w:val="00045EFE"/>
    <w:rsid w:val="000526F5"/>
    <w:rsid w:val="00052B2D"/>
    <w:rsid w:val="00053960"/>
    <w:rsid w:val="0005404A"/>
    <w:rsid w:val="000542E5"/>
    <w:rsid w:val="00054AE5"/>
    <w:rsid w:val="000557D3"/>
    <w:rsid w:val="000606E0"/>
    <w:rsid w:val="00060DB7"/>
    <w:rsid w:val="00060E53"/>
    <w:rsid w:val="00060F52"/>
    <w:rsid w:val="00063097"/>
    <w:rsid w:val="00063298"/>
    <w:rsid w:val="00063D34"/>
    <w:rsid w:val="00064A14"/>
    <w:rsid w:val="0006619D"/>
    <w:rsid w:val="00066828"/>
    <w:rsid w:val="00066935"/>
    <w:rsid w:val="0006754E"/>
    <w:rsid w:val="0006766A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F7D"/>
    <w:rsid w:val="00081235"/>
    <w:rsid w:val="00081CAA"/>
    <w:rsid w:val="0008528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1EF6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6B68"/>
    <w:rsid w:val="000C755E"/>
    <w:rsid w:val="000D000C"/>
    <w:rsid w:val="000D17B8"/>
    <w:rsid w:val="000D1BA5"/>
    <w:rsid w:val="000D1BD1"/>
    <w:rsid w:val="000D1FFB"/>
    <w:rsid w:val="000D376D"/>
    <w:rsid w:val="000D39C8"/>
    <w:rsid w:val="000D42CA"/>
    <w:rsid w:val="000D4681"/>
    <w:rsid w:val="000D4984"/>
    <w:rsid w:val="000D4E5E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6FFC"/>
    <w:rsid w:val="000E7390"/>
    <w:rsid w:val="000F03C1"/>
    <w:rsid w:val="000F0EF3"/>
    <w:rsid w:val="000F15E7"/>
    <w:rsid w:val="000F35DE"/>
    <w:rsid w:val="000F37EA"/>
    <w:rsid w:val="000F3FB6"/>
    <w:rsid w:val="000F48CD"/>
    <w:rsid w:val="000F5817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3EEB"/>
    <w:rsid w:val="00105614"/>
    <w:rsid w:val="0010718A"/>
    <w:rsid w:val="0010743C"/>
    <w:rsid w:val="00111116"/>
    <w:rsid w:val="00111E55"/>
    <w:rsid w:val="0011203B"/>
    <w:rsid w:val="001123D8"/>
    <w:rsid w:val="00112AC3"/>
    <w:rsid w:val="001130D8"/>
    <w:rsid w:val="00113CAB"/>
    <w:rsid w:val="00114D62"/>
    <w:rsid w:val="00115646"/>
    <w:rsid w:val="00116250"/>
    <w:rsid w:val="001177CD"/>
    <w:rsid w:val="00120612"/>
    <w:rsid w:val="00120A50"/>
    <w:rsid w:val="00120E5C"/>
    <w:rsid w:val="00122591"/>
    <w:rsid w:val="00122E45"/>
    <w:rsid w:val="00123BDD"/>
    <w:rsid w:val="001243F4"/>
    <w:rsid w:val="00124B93"/>
    <w:rsid w:val="001255BF"/>
    <w:rsid w:val="00125C26"/>
    <w:rsid w:val="00126404"/>
    <w:rsid w:val="00126715"/>
    <w:rsid w:val="0012671C"/>
    <w:rsid w:val="00126B20"/>
    <w:rsid w:val="00131110"/>
    <w:rsid w:val="00131851"/>
    <w:rsid w:val="0013237C"/>
    <w:rsid w:val="001324FB"/>
    <w:rsid w:val="00132A7F"/>
    <w:rsid w:val="00132BCB"/>
    <w:rsid w:val="0013423A"/>
    <w:rsid w:val="00134B03"/>
    <w:rsid w:val="0013525C"/>
    <w:rsid w:val="001356D4"/>
    <w:rsid w:val="00135C88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6A17"/>
    <w:rsid w:val="0015088A"/>
    <w:rsid w:val="001522B3"/>
    <w:rsid w:val="00154407"/>
    <w:rsid w:val="00154806"/>
    <w:rsid w:val="00155ABF"/>
    <w:rsid w:val="00156B91"/>
    <w:rsid w:val="001575ED"/>
    <w:rsid w:val="00157F0D"/>
    <w:rsid w:val="00161CB7"/>
    <w:rsid w:val="00162813"/>
    <w:rsid w:val="00163389"/>
    <w:rsid w:val="001638B8"/>
    <w:rsid w:val="001640EF"/>
    <w:rsid w:val="00164229"/>
    <w:rsid w:val="0016432D"/>
    <w:rsid w:val="00170445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98"/>
    <w:rsid w:val="001817FC"/>
    <w:rsid w:val="00181A94"/>
    <w:rsid w:val="00181F5A"/>
    <w:rsid w:val="001824E2"/>
    <w:rsid w:val="00182AF7"/>
    <w:rsid w:val="00183A2B"/>
    <w:rsid w:val="00183B69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DEB"/>
    <w:rsid w:val="001A1E3F"/>
    <w:rsid w:val="001A2AFC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0627"/>
    <w:rsid w:val="001C2A8F"/>
    <w:rsid w:val="001C34DE"/>
    <w:rsid w:val="001C3519"/>
    <w:rsid w:val="001C41F1"/>
    <w:rsid w:val="001C4BCA"/>
    <w:rsid w:val="001C6588"/>
    <w:rsid w:val="001C6F09"/>
    <w:rsid w:val="001C7161"/>
    <w:rsid w:val="001C751A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D7964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07"/>
    <w:rsid w:val="001F6332"/>
    <w:rsid w:val="001F6C28"/>
    <w:rsid w:val="001F6C9B"/>
    <w:rsid w:val="001F725F"/>
    <w:rsid w:val="002002E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6B07"/>
    <w:rsid w:val="002077EA"/>
    <w:rsid w:val="00212115"/>
    <w:rsid w:val="00212119"/>
    <w:rsid w:val="00213C68"/>
    <w:rsid w:val="0021625B"/>
    <w:rsid w:val="0022049F"/>
    <w:rsid w:val="00220754"/>
    <w:rsid w:val="002208B5"/>
    <w:rsid w:val="0022132D"/>
    <w:rsid w:val="00221B25"/>
    <w:rsid w:val="00222493"/>
    <w:rsid w:val="002242EF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58BE"/>
    <w:rsid w:val="002366AB"/>
    <w:rsid w:val="00236B65"/>
    <w:rsid w:val="002371B1"/>
    <w:rsid w:val="00240703"/>
    <w:rsid w:val="00240AE9"/>
    <w:rsid w:val="00241D17"/>
    <w:rsid w:val="0024251C"/>
    <w:rsid w:val="0024309C"/>
    <w:rsid w:val="002433F5"/>
    <w:rsid w:val="00244D99"/>
    <w:rsid w:val="002458BE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6B3A"/>
    <w:rsid w:val="0025760F"/>
    <w:rsid w:val="0025792C"/>
    <w:rsid w:val="00261115"/>
    <w:rsid w:val="002620F4"/>
    <w:rsid w:val="00262473"/>
    <w:rsid w:val="00263480"/>
    <w:rsid w:val="00263AB8"/>
    <w:rsid w:val="0026418A"/>
    <w:rsid w:val="002643F2"/>
    <w:rsid w:val="002647F1"/>
    <w:rsid w:val="0026493C"/>
    <w:rsid w:val="00264A50"/>
    <w:rsid w:val="002671E6"/>
    <w:rsid w:val="0026751C"/>
    <w:rsid w:val="00267643"/>
    <w:rsid w:val="00267BD3"/>
    <w:rsid w:val="00272B8E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0B8F"/>
    <w:rsid w:val="0028155E"/>
    <w:rsid w:val="00282CB4"/>
    <w:rsid w:val="0028393F"/>
    <w:rsid w:val="00283980"/>
    <w:rsid w:val="0028482A"/>
    <w:rsid w:val="00286459"/>
    <w:rsid w:val="00286AAC"/>
    <w:rsid w:val="00287442"/>
    <w:rsid w:val="00287C96"/>
    <w:rsid w:val="00292117"/>
    <w:rsid w:val="0029238C"/>
    <w:rsid w:val="00292F05"/>
    <w:rsid w:val="00293DE8"/>
    <w:rsid w:val="00293FBF"/>
    <w:rsid w:val="00294EFF"/>
    <w:rsid w:val="00295188"/>
    <w:rsid w:val="00296012"/>
    <w:rsid w:val="00296083"/>
    <w:rsid w:val="00296E0E"/>
    <w:rsid w:val="002975FF"/>
    <w:rsid w:val="002A0003"/>
    <w:rsid w:val="002A06D9"/>
    <w:rsid w:val="002A0B31"/>
    <w:rsid w:val="002A1A6D"/>
    <w:rsid w:val="002A1CF1"/>
    <w:rsid w:val="002A222B"/>
    <w:rsid w:val="002A294E"/>
    <w:rsid w:val="002A2EBA"/>
    <w:rsid w:val="002A3186"/>
    <w:rsid w:val="002A3EF3"/>
    <w:rsid w:val="002A4C41"/>
    <w:rsid w:val="002A548D"/>
    <w:rsid w:val="002A5E67"/>
    <w:rsid w:val="002A6A51"/>
    <w:rsid w:val="002A704F"/>
    <w:rsid w:val="002A70B2"/>
    <w:rsid w:val="002B0005"/>
    <w:rsid w:val="002B0564"/>
    <w:rsid w:val="002B0CF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371"/>
    <w:rsid w:val="002D15DE"/>
    <w:rsid w:val="002D2BCB"/>
    <w:rsid w:val="002D461D"/>
    <w:rsid w:val="002D4C85"/>
    <w:rsid w:val="002D5EDE"/>
    <w:rsid w:val="002D6B2C"/>
    <w:rsid w:val="002D709D"/>
    <w:rsid w:val="002D716C"/>
    <w:rsid w:val="002E01A6"/>
    <w:rsid w:val="002E0CB7"/>
    <w:rsid w:val="002E1F94"/>
    <w:rsid w:val="002E280F"/>
    <w:rsid w:val="002E2B4B"/>
    <w:rsid w:val="002E31B3"/>
    <w:rsid w:val="002E4106"/>
    <w:rsid w:val="002E44B4"/>
    <w:rsid w:val="002E6897"/>
    <w:rsid w:val="002E6C2B"/>
    <w:rsid w:val="002E6FCA"/>
    <w:rsid w:val="002E7C8F"/>
    <w:rsid w:val="002F01F7"/>
    <w:rsid w:val="002F05E3"/>
    <w:rsid w:val="002F0DBA"/>
    <w:rsid w:val="002F28D6"/>
    <w:rsid w:val="002F4477"/>
    <w:rsid w:val="002F44A3"/>
    <w:rsid w:val="002F4ABB"/>
    <w:rsid w:val="002F59B9"/>
    <w:rsid w:val="002F5F7F"/>
    <w:rsid w:val="002F7408"/>
    <w:rsid w:val="002F7AFF"/>
    <w:rsid w:val="0030075B"/>
    <w:rsid w:val="003012F9"/>
    <w:rsid w:val="003021BE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23E7"/>
    <w:rsid w:val="00312A1E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2CA8"/>
    <w:rsid w:val="0032382F"/>
    <w:rsid w:val="00323C70"/>
    <w:rsid w:val="00323EF0"/>
    <w:rsid w:val="00324029"/>
    <w:rsid w:val="00325022"/>
    <w:rsid w:val="003257CF"/>
    <w:rsid w:val="00327386"/>
    <w:rsid w:val="0033034D"/>
    <w:rsid w:val="003311FE"/>
    <w:rsid w:val="003313FE"/>
    <w:rsid w:val="00332AC1"/>
    <w:rsid w:val="003330EB"/>
    <w:rsid w:val="00333D4B"/>
    <w:rsid w:val="0033476F"/>
    <w:rsid w:val="003347E9"/>
    <w:rsid w:val="00335B3E"/>
    <w:rsid w:val="00335F2B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3EBF"/>
    <w:rsid w:val="0035543A"/>
    <w:rsid w:val="00355D29"/>
    <w:rsid w:val="00356040"/>
    <w:rsid w:val="0035651A"/>
    <w:rsid w:val="003571C4"/>
    <w:rsid w:val="0035779D"/>
    <w:rsid w:val="00357D72"/>
    <w:rsid w:val="003616CE"/>
    <w:rsid w:val="003620AC"/>
    <w:rsid w:val="00363057"/>
    <w:rsid w:val="00363823"/>
    <w:rsid w:val="0036514F"/>
    <w:rsid w:val="00365AD4"/>
    <w:rsid w:val="00365BD4"/>
    <w:rsid w:val="00365DA6"/>
    <w:rsid w:val="0036608F"/>
    <w:rsid w:val="003661D8"/>
    <w:rsid w:val="0036622F"/>
    <w:rsid w:val="00366EF5"/>
    <w:rsid w:val="00367333"/>
    <w:rsid w:val="00370134"/>
    <w:rsid w:val="00370B76"/>
    <w:rsid w:val="00371612"/>
    <w:rsid w:val="00371831"/>
    <w:rsid w:val="00371BAB"/>
    <w:rsid w:val="00372886"/>
    <w:rsid w:val="003736FD"/>
    <w:rsid w:val="00373B03"/>
    <w:rsid w:val="003744BC"/>
    <w:rsid w:val="00374616"/>
    <w:rsid w:val="00375B1B"/>
    <w:rsid w:val="00375C43"/>
    <w:rsid w:val="00376015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1DA"/>
    <w:rsid w:val="003878DB"/>
    <w:rsid w:val="0039090F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5BFC"/>
    <w:rsid w:val="003C6B69"/>
    <w:rsid w:val="003D09F7"/>
    <w:rsid w:val="003D2123"/>
    <w:rsid w:val="003D28B1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3D1D"/>
    <w:rsid w:val="003E5B60"/>
    <w:rsid w:val="003E613C"/>
    <w:rsid w:val="003E6276"/>
    <w:rsid w:val="003E72BD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5EE9"/>
    <w:rsid w:val="003F6526"/>
    <w:rsid w:val="003F758A"/>
    <w:rsid w:val="003F7C90"/>
    <w:rsid w:val="0040272F"/>
    <w:rsid w:val="00405E07"/>
    <w:rsid w:val="0040660E"/>
    <w:rsid w:val="00406A85"/>
    <w:rsid w:val="00406BEE"/>
    <w:rsid w:val="00406D05"/>
    <w:rsid w:val="0040758A"/>
    <w:rsid w:val="004076C3"/>
    <w:rsid w:val="00407886"/>
    <w:rsid w:val="00410450"/>
    <w:rsid w:val="00411080"/>
    <w:rsid w:val="00411575"/>
    <w:rsid w:val="00411E28"/>
    <w:rsid w:val="00412060"/>
    <w:rsid w:val="004126DE"/>
    <w:rsid w:val="004140B9"/>
    <w:rsid w:val="00414E73"/>
    <w:rsid w:val="00414EED"/>
    <w:rsid w:val="004150B0"/>
    <w:rsid w:val="00417994"/>
    <w:rsid w:val="00420574"/>
    <w:rsid w:val="00422029"/>
    <w:rsid w:val="00423106"/>
    <w:rsid w:val="00423B18"/>
    <w:rsid w:val="0042459D"/>
    <w:rsid w:val="00424B66"/>
    <w:rsid w:val="004253E5"/>
    <w:rsid w:val="004253E8"/>
    <w:rsid w:val="004264BC"/>
    <w:rsid w:val="004275C7"/>
    <w:rsid w:val="0043084E"/>
    <w:rsid w:val="004311D2"/>
    <w:rsid w:val="00433527"/>
    <w:rsid w:val="00436299"/>
    <w:rsid w:val="004366E1"/>
    <w:rsid w:val="00436ABD"/>
    <w:rsid w:val="00436C1A"/>
    <w:rsid w:val="004376B2"/>
    <w:rsid w:val="00441B27"/>
    <w:rsid w:val="00442658"/>
    <w:rsid w:val="00442F41"/>
    <w:rsid w:val="004442D1"/>
    <w:rsid w:val="004442FF"/>
    <w:rsid w:val="0044445D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12C"/>
    <w:rsid w:val="00463593"/>
    <w:rsid w:val="004641A9"/>
    <w:rsid w:val="004641F7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535B"/>
    <w:rsid w:val="00476268"/>
    <w:rsid w:val="00476FA0"/>
    <w:rsid w:val="00480EF7"/>
    <w:rsid w:val="0048185F"/>
    <w:rsid w:val="00481972"/>
    <w:rsid w:val="00481A61"/>
    <w:rsid w:val="00482118"/>
    <w:rsid w:val="0048235D"/>
    <w:rsid w:val="00482661"/>
    <w:rsid w:val="00483C1E"/>
    <w:rsid w:val="00484532"/>
    <w:rsid w:val="0048628C"/>
    <w:rsid w:val="00486926"/>
    <w:rsid w:val="004869EF"/>
    <w:rsid w:val="00493187"/>
    <w:rsid w:val="00493BDB"/>
    <w:rsid w:val="00494106"/>
    <w:rsid w:val="00494CAE"/>
    <w:rsid w:val="00495B50"/>
    <w:rsid w:val="00495C1F"/>
    <w:rsid w:val="00497DB0"/>
    <w:rsid w:val="004A232B"/>
    <w:rsid w:val="004A2AE9"/>
    <w:rsid w:val="004A2F9B"/>
    <w:rsid w:val="004A44CD"/>
    <w:rsid w:val="004A4EC5"/>
    <w:rsid w:val="004A6CD8"/>
    <w:rsid w:val="004A76A3"/>
    <w:rsid w:val="004A77AB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2E87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C9C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0DD"/>
    <w:rsid w:val="00500A41"/>
    <w:rsid w:val="00501069"/>
    <w:rsid w:val="00501FBA"/>
    <w:rsid w:val="00502730"/>
    <w:rsid w:val="00503A0C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188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565"/>
    <w:rsid w:val="00545C13"/>
    <w:rsid w:val="0054617C"/>
    <w:rsid w:val="005469E6"/>
    <w:rsid w:val="005473C2"/>
    <w:rsid w:val="00547673"/>
    <w:rsid w:val="00547DD8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1353"/>
    <w:rsid w:val="0058243C"/>
    <w:rsid w:val="00582812"/>
    <w:rsid w:val="00582C15"/>
    <w:rsid w:val="005830A2"/>
    <w:rsid w:val="00583AC7"/>
    <w:rsid w:val="00583CC9"/>
    <w:rsid w:val="00584108"/>
    <w:rsid w:val="00584F81"/>
    <w:rsid w:val="005857DF"/>
    <w:rsid w:val="00585F69"/>
    <w:rsid w:val="00586362"/>
    <w:rsid w:val="0058707F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ABD"/>
    <w:rsid w:val="005A0EFF"/>
    <w:rsid w:val="005A1963"/>
    <w:rsid w:val="005A2040"/>
    <w:rsid w:val="005A207E"/>
    <w:rsid w:val="005A2A97"/>
    <w:rsid w:val="005A3F82"/>
    <w:rsid w:val="005A57F7"/>
    <w:rsid w:val="005A5AC5"/>
    <w:rsid w:val="005A757D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3ECF"/>
    <w:rsid w:val="005C68A8"/>
    <w:rsid w:val="005C6AE5"/>
    <w:rsid w:val="005D0016"/>
    <w:rsid w:val="005D001F"/>
    <w:rsid w:val="005D0349"/>
    <w:rsid w:val="005D38F6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0E1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44A1"/>
    <w:rsid w:val="005F567B"/>
    <w:rsid w:val="005F6C57"/>
    <w:rsid w:val="005F7739"/>
    <w:rsid w:val="005F7A30"/>
    <w:rsid w:val="006018A6"/>
    <w:rsid w:val="006022C0"/>
    <w:rsid w:val="0060312C"/>
    <w:rsid w:val="00604351"/>
    <w:rsid w:val="00604723"/>
    <w:rsid w:val="00604878"/>
    <w:rsid w:val="00604EC9"/>
    <w:rsid w:val="00605284"/>
    <w:rsid w:val="00605CE2"/>
    <w:rsid w:val="00606137"/>
    <w:rsid w:val="00606DA2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A00"/>
    <w:rsid w:val="00616CA1"/>
    <w:rsid w:val="00616D38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771"/>
    <w:rsid w:val="006261D3"/>
    <w:rsid w:val="00626274"/>
    <w:rsid w:val="00626895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111D"/>
    <w:rsid w:val="0066128C"/>
    <w:rsid w:val="006632E3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843"/>
    <w:rsid w:val="006839A8"/>
    <w:rsid w:val="00683C10"/>
    <w:rsid w:val="0068460D"/>
    <w:rsid w:val="00684B16"/>
    <w:rsid w:val="00684CE4"/>
    <w:rsid w:val="00686D5D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499B"/>
    <w:rsid w:val="006A5D8C"/>
    <w:rsid w:val="006B1897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A8D"/>
    <w:rsid w:val="006C4F80"/>
    <w:rsid w:val="006C658E"/>
    <w:rsid w:val="006C65AE"/>
    <w:rsid w:val="006D02E1"/>
    <w:rsid w:val="006D1419"/>
    <w:rsid w:val="006D1E7B"/>
    <w:rsid w:val="006D2151"/>
    <w:rsid w:val="006D2820"/>
    <w:rsid w:val="006D29F6"/>
    <w:rsid w:val="006D418A"/>
    <w:rsid w:val="006D4250"/>
    <w:rsid w:val="006D46D8"/>
    <w:rsid w:val="006D4865"/>
    <w:rsid w:val="006D4DDF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F0293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B35"/>
    <w:rsid w:val="00725EB7"/>
    <w:rsid w:val="00726522"/>
    <w:rsid w:val="00727951"/>
    <w:rsid w:val="00727BB9"/>
    <w:rsid w:val="00731529"/>
    <w:rsid w:val="00732666"/>
    <w:rsid w:val="00732EA8"/>
    <w:rsid w:val="00736A5B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666"/>
    <w:rsid w:val="00750B0D"/>
    <w:rsid w:val="00750EC3"/>
    <w:rsid w:val="0075111F"/>
    <w:rsid w:val="00751346"/>
    <w:rsid w:val="0075239B"/>
    <w:rsid w:val="007542C5"/>
    <w:rsid w:val="0075560D"/>
    <w:rsid w:val="00755672"/>
    <w:rsid w:val="0075571E"/>
    <w:rsid w:val="00756E8B"/>
    <w:rsid w:val="00757813"/>
    <w:rsid w:val="00761B71"/>
    <w:rsid w:val="007621C0"/>
    <w:rsid w:val="00763049"/>
    <w:rsid w:val="00763702"/>
    <w:rsid w:val="00763813"/>
    <w:rsid w:val="00764B48"/>
    <w:rsid w:val="00764E3F"/>
    <w:rsid w:val="00765C60"/>
    <w:rsid w:val="00766881"/>
    <w:rsid w:val="007676BC"/>
    <w:rsid w:val="0077042C"/>
    <w:rsid w:val="007729B3"/>
    <w:rsid w:val="00774294"/>
    <w:rsid w:val="00775BD8"/>
    <w:rsid w:val="00776244"/>
    <w:rsid w:val="00780FD4"/>
    <w:rsid w:val="00780FF6"/>
    <w:rsid w:val="0078162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63C8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0CF"/>
    <w:rsid w:val="007B3DBB"/>
    <w:rsid w:val="007B4158"/>
    <w:rsid w:val="007B4791"/>
    <w:rsid w:val="007B6935"/>
    <w:rsid w:val="007B6F08"/>
    <w:rsid w:val="007B71A5"/>
    <w:rsid w:val="007C0A88"/>
    <w:rsid w:val="007C1F14"/>
    <w:rsid w:val="007C2770"/>
    <w:rsid w:val="007C309D"/>
    <w:rsid w:val="007C4B65"/>
    <w:rsid w:val="007C4C57"/>
    <w:rsid w:val="007C70A1"/>
    <w:rsid w:val="007D0406"/>
    <w:rsid w:val="007D0AC1"/>
    <w:rsid w:val="007D15D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D7903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0C7"/>
    <w:rsid w:val="007F72B1"/>
    <w:rsid w:val="007F7494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2BBF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2D77"/>
    <w:rsid w:val="00833578"/>
    <w:rsid w:val="00833D25"/>
    <w:rsid w:val="00834546"/>
    <w:rsid w:val="00834761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4504"/>
    <w:rsid w:val="00844998"/>
    <w:rsid w:val="008461AC"/>
    <w:rsid w:val="00846BC7"/>
    <w:rsid w:val="00846CEC"/>
    <w:rsid w:val="00847D8F"/>
    <w:rsid w:val="00847E45"/>
    <w:rsid w:val="00847EC6"/>
    <w:rsid w:val="00850428"/>
    <w:rsid w:val="00851A20"/>
    <w:rsid w:val="00851C75"/>
    <w:rsid w:val="00852335"/>
    <w:rsid w:val="00853069"/>
    <w:rsid w:val="0085350F"/>
    <w:rsid w:val="00853E10"/>
    <w:rsid w:val="00854069"/>
    <w:rsid w:val="00854194"/>
    <w:rsid w:val="00854210"/>
    <w:rsid w:val="00854CAB"/>
    <w:rsid w:val="008564F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22A5"/>
    <w:rsid w:val="0087366C"/>
    <w:rsid w:val="00873F9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87B32"/>
    <w:rsid w:val="00890806"/>
    <w:rsid w:val="00892E6A"/>
    <w:rsid w:val="00892F54"/>
    <w:rsid w:val="00893BEE"/>
    <w:rsid w:val="00894D88"/>
    <w:rsid w:val="00895FCC"/>
    <w:rsid w:val="008961C7"/>
    <w:rsid w:val="00897318"/>
    <w:rsid w:val="008A020A"/>
    <w:rsid w:val="008A03FB"/>
    <w:rsid w:val="008A2A93"/>
    <w:rsid w:val="008A2E97"/>
    <w:rsid w:val="008A3AF9"/>
    <w:rsid w:val="008A55C3"/>
    <w:rsid w:val="008A5C39"/>
    <w:rsid w:val="008A5E65"/>
    <w:rsid w:val="008A6C2D"/>
    <w:rsid w:val="008A7860"/>
    <w:rsid w:val="008B0E77"/>
    <w:rsid w:val="008B1D04"/>
    <w:rsid w:val="008B25F0"/>
    <w:rsid w:val="008B2BF6"/>
    <w:rsid w:val="008B2E86"/>
    <w:rsid w:val="008B3758"/>
    <w:rsid w:val="008B379A"/>
    <w:rsid w:val="008B3C44"/>
    <w:rsid w:val="008B4FC9"/>
    <w:rsid w:val="008B5174"/>
    <w:rsid w:val="008B7078"/>
    <w:rsid w:val="008B7A8E"/>
    <w:rsid w:val="008B7FA2"/>
    <w:rsid w:val="008C1DA7"/>
    <w:rsid w:val="008C2607"/>
    <w:rsid w:val="008C367A"/>
    <w:rsid w:val="008C5B52"/>
    <w:rsid w:val="008C6A17"/>
    <w:rsid w:val="008C6D0C"/>
    <w:rsid w:val="008D01D6"/>
    <w:rsid w:val="008D13CE"/>
    <w:rsid w:val="008D23B1"/>
    <w:rsid w:val="008D2432"/>
    <w:rsid w:val="008D4481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074C"/>
    <w:rsid w:val="009014C4"/>
    <w:rsid w:val="00902E68"/>
    <w:rsid w:val="009035D6"/>
    <w:rsid w:val="00903E96"/>
    <w:rsid w:val="00904D9C"/>
    <w:rsid w:val="00905CB0"/>
    <w:rsid w:val="00906BB1"/>
    <w:rsid w:val="00910A32"/>
    <w:rsid w:val="0091119A"/>
    <w:rsid w:val="00911BD7"/>
    <w:rsid w:val="00912024"/>
    <w:rsid w:val="00913762"/>
    <w:rsid w:val="009149C5"/>
    <w:rsid w:val="00914DFB"/>
    <w:rsid w:val="009164F4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39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3F"/>
    <w:rsid w:val="009477EF"/>
    <w:rsid w:val="009504F7"/>
    <w:rsid w:val="00950682"/>
    <w:rsid w:val="00952358"/>
    <w:rsid w:val="00952770"/>
    <w:rsid w:val="00952E0C"/>
    <w:rsid w:val="0095355D"/>
    <w:rsid w:val="00953D64"/>
    <w:rsid w:val="00955C6D"/>
    <w:rsid w:val="0095612A"/>
    <w:rsid w:val="00956734"/>
    <w:rsid w:val="009577A1"/>
    <w:rsid w:val="00957848"/>
    <w:rsid w:val="009605FA"/>
    <w:rsid w:val="00960AAF"/>
    <w:rsid w:val="00960FC0"/>
    <w:rsid w:val="0096229F"/>
    <w:rsid w:val="0096361B"/>
    <w:rsid w:val="00963C1D"/>
    <w:rsid w:val="0096460E"/>
    <w:rsid w:val="00964CF0"/>
    <w:rsid w:val="00965231"/>
    <w:rsid w:val="009659E5"/>
    <w:rsid w:val="00966985"/>
    <w:rsid w:val="00966992"/>
    <w:rsid w:val="009674BE"/>
    <w:rsid w:val="00970BE2"/>
    <w:rsid w:val="00970FA4"/>
    <w:rsid w:val="00971540"/>
    <w:rsid w:val="00971A23"/>
    <w:rsid w:val="00971F01"/>
    <w:rsid w:val="0097304E"/>
    <w:rsid w:val="0097395A"/>
    <w:rsid w:val="0097454E"/>
    <w:rsid w:val="009756D7"/>
    <w:rsid w:val="009761E9"/>
    <w:rsid w:val="00976ABF"/>
    <w:rsid w:val="009802AB"/>
    <w:rsid w:val="00981DA5"/>
    <w:rsid w:val="0098334C"/>
    <w:rsid w:val="009846FD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33B3"/>
    <w:rsid w:val="00994609"/>
    <w:rsid w:val="00994E53"/>
    <w:rsid w:val="00994EEB"/>
    <w:rsid w:val="009A3D84"/>
    <w:rsid w:val="009A3F78"/>
    <w:rsid w:val="009A54A7"/>
    <w:rsid w:val="009A7BA8"/>
    <w:rsid w:val="009B047E"/>
    <w:rsid w:val="009B1B16"/>
    <w:rsid w:val="009B1CDA"/>
    <w:rsid w:val="009B35D6"/>
    <w:rsid w:val="009B35ED"/>
    <w:rsid w:val="009B3A4D"/>
    <w:rsid w:val="009B49E5"/>
    <w:rsid w:val="009B6125"/>
    <w:rsid w:val="009B73EF"/>
    <w:rsid w:val="009B76E0"/>
    <w:rsid w:val="009C0A62"/>
    <w:rsid w:val="009C115B"/>
    <w:rsid w:val="009C155D"/>
    <w:rsid w:val="009C1DDE"/>
    <w:rsid w:val="009C24B2"/>
    <w:rsid w:val="009C24B5"/>
    <w:rsid w:val="009C3811"/>
    <w:rsid w:val="009C4B01"/>
    <w:rsid w:val="009C59E6"/>
    <w:rsid w:val="009C6917"/>
    <w:rsid w:val="009C70F7"/>
    <w:rsid w:val="009D08DA"/>
    <w:rsid w:val="009D1510"/>
    <w:rsid w:val="009D4206"/>
    <w:rsid w:val="009D4864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450D"/>
    <w:rsid w:val="009E56CB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D8A"/>
    <w:rsid w:val="00A139A1"/>
    <w:rsid w:val="00A13F95"/>
    <w:rsid w:val="00A17A0D"/>
    <w:rsid w:val="00A21B82"/>
    <w:rsid w:val="00A21D4D"/>
    <w:rsid w:val="00A21E9A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B2E"/>
    <w:rsid w:val="00A57D23"/>
    <w:rsid w:val="00A62B40"/>
    <w:rsid w:val="00A65048"/>
    <w:rsid w:val="00A6525E"/>
    <w:rsid w:val="00A659F7"/>
    <w:rsid w:val="00A6604E"/>
    <w:rsid w:val="00A66AAA"/>
    <w:rsid w:val="00A66AE3"/>
    <w:rsid w:val="00A675E1"/>
    <w:rsid w:val="00A70B8A"/>
    <w:rsid w:val="00A70D93"/>
    <w:rsid w:val="00A73BDA"/>
    <w:rsid w:val="00A75503"/>
    <w:rsid w:val="00A81047"/>
    <w:rsid w:val="00A83554"/>
    <w:rsid w:val="00A84041"/>
    <w:rsid w:val="00A849CD"/>
    <w:rsid w:val="00A85482"/>
    <w:rsid w:val="00A85D1E"/>
    <w:rsid w:val="00A8604B"/>
    <w:rsid w:val="00A862E1"/>
    <w:rsid w:val="00A868AF"/>
    <w:rsid w:val="00A879EE"/>
    <w:rsid w:val="00A90017"/>
    <w:rsid w:val="00A904DB"/>
    <w:rsid w:val="00A90B07"/>
    <w:rsid w:val="00A912CC"/>
    <w:rsid w:val="00A91CCA"/>
    <w:rsid w:val="00A92B0F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C6F"/>
    <w:rsid w:val="00AA1D7C"/>
    <w:rsid w:val="00AA3953"/>
    <w:rsid w:val="00AA3E4F"/>
    <w:rsid w:val="00AA57D7"/>
    <w:rsid w:val="00AA5D34"/>
    <w:rsid w:val="00AA6E58"/>
    <w:rsid w:val="00AA7393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2CC"/>
    <w:rsid w:val="00AC4504"/>
    <w:rsid w:val="00AC49CF"/>
    <w:rsid w:val="00AC67CC"/>
    <w:rsid w:val="00AD0BAF"/>
    <w:rsid w:val="00AD1C0F"/>
    <w:rsid w:val="00AD23A6"/>
    <w:rsid w:val="00AD2512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388"/>
    <w:rsid w:val="00AE7648"/>
    <w:rsid w:val="00AE7B14"/>
    <w:rsid w:val="00AF04AF"/>
    <w:rsid w:val="00AF0FE1"/>
    <w:rsid w:val="00AF1027"/>
    <w:rsid w:val="00AF1529"/>
    <w:rsid w:val="00AF1C81"/>
    <w:rsid w:val="00AF2693"/>
    <w:rsid w:val="00AF4341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086F"/>
    <w:rsid w:val="00B112A5"/>
    <w:rsid w:val="00B11662"/>
    <w:rsid w:val="00B116FA"/>
    <w:rsid w:val="00B12DFA"/>
    <w:rsid w:val="00B1372B"/>
    <w:rsid w:val="00B14A2A"/>
    <w:rsid w:val="00B15A47"/>
    <w:rsid w:val="00B16554"/>
    <w:rsid w:val="00B20884"/>
    <w:rsid w:val="00B20AA8"/>
    <w:rsid w:val="00B21EB5"/>
    <w:rsid w:val="00B225ED"/>
    <w:rsid w:val="00B2265D"/>
    <w:rsid w:val="00B23511"/>
    <w:rsid w:val="00B24077"/>
    <w:rsid w:val="00B2632D"/>
    <w:rsid w:val="00B3051F"/>
    <w:rsid w:val="00B30CA7"/>
    <w:rsid w:val="00B3274B"/>
    <w:rsid w:val="00B33332"/>
    <w:rsid w:val="00B35BF4"/>
    <w:rsid w:val="00B366AF"/>
    <w:rsid w:val="00B36C30"/>
    <w:rsid w:val="00B37451"/>
    <w:rsid w:val="00B408EE"/>
    <w:rsid w:val="00B40FEE"/>
    <w:rsid w:val="00B43DA3"/>
    <w:rsid w:val="00B44573"/>
    <w:rsid w:val="00B46245"/>
    <w:rsid w:val="00B4697D"/>
    <w:rsid w:val="00B509E3"/>
    <w:rsid w:val="00B50EB9"/>
    <w:rsid w:val="00B51B00"/>
    <w:rsid w:val="00B52AAD"/>
    <w:rsid w:val="00B5367F"/>
    <w:rsid w:val="00B53B83"/>
    <w:rsid w:val="00B53E14"/>
    <w:rsid w:val="00B54A9D"/>
    <w:rsid w:val="00B56060"/>
    <w:rsid w:val="00B56152"/>
    <w:rsid w:val="00B564B6"/>
    <w:rsid w:val="00B565BA"/>
    <w:rsid w:val="00B57F4A"/>
    <w:rsid w:val="00B60393"/>
    <w:rsid w:val="00B606ED"/>
    <w:rsid w:val="00B619E7"/>
    <w:rsid w:val="00B62070"/>
    <w:rsid w:val="00B621C6"/>
    <w:rsid w:val="00B63902"/>
    <w:rsid w:val="00B63AC9"/>
    <w:rsid w:val="00B64D0F"/>
    <w:rsid w:val="00B653DB"/>
    <w:rsid w:val="00B674E4"/>
    <w:rsid w:val="00B67CE4"/>
    <w:rsid w:val="00B67E2D"/>
    <w:rsid w:val="00B67FA4"/>
    <w:rsid w:val="00B7067D"/>
    <w:rsid w:val="00B747E1"/>
    <w:rsid w:val="00B74AD7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683"/>
    <w:rsid w:val="00B86B65"/>
    <w:rsid w:val="00B87D6C"/>
    <w:rsid w:val="00B904F2"/>
    <w:rsid w:val="00B90B14"/>
    <w:rsid w:val="00B90DC3"/>
    <w:rsid w:val="00B91742"/>
    <w:rsid w:val="00B91766"/>
    <w:rsid w:val="00B91A25"/>
    <w:rsid w:val="00B91B06"/>
    <w:rsid w:val="00B91E1B"/>
    <w:rsid w:val="00B93400"/>
    <w:rsid w:val="00B9390B"/>
    <w:rsid w:val="00B93DA8"/>
    <w:rsid w:val="00B94729"/>
    <w:rsid w:val="00B94A7B"/>
    <w:rsid w:val="00B9508A"/>
    <w:rsid w:val="00B96B63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7369"/>
    <w:rsid w:val="00BA7E3C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B7345"/>
    <w:rsid w:val="00BC1265"/>
    <w:rsid w:val="00BC1FAB"/>
    <w:rsid w:val="00BC438D"/>
    <w:rsid w:val="00BC484C"/>
    <w:rsid w:val="00BC611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6DF"/>
    <w:rsid w:val="00BD3B14"/>
    <w:rsid w:val="00BD406A"/>
    <w:rsid w:val="00BD447F"/>
    <w:rsid w:val="00BD5607"/>
    <w:rsid w:val="00BD6D7A"/>
    <w:rsid w:val="00BD76A3"/>
    <w:rsid w:val="00BD7F25"/>
    <w:rsid w:val="00BE27AC"/>
    <w:rsid w:val="00BE2FAA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1DDE"/>
    <w:rsid w:val="00BF2837"/>
    <w:rsid w:val="00BF31D7"/>
    <w:rsid w:val="00BF4F9B"/>
    <w:rsid w:val="00BF561B"/>
    <w:rsid w:val="00BF57D5"/>
    <w:rsid w:val="00BF657F"/>
    <w:rsid w:val="00BF6847"/>
    <w:rsid w:val="00BF7731"/>
    <w:rsid w:val="00C000EC"/>
    <w:rsid w:val="00C00405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2600E"/>
    <w:rsid w:val="00C26CEF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24C9"/>
    <w:rsid w:val="00C72F81"/>
    <w:rsid w:val="00C73504"/>
    <w:rsid w:val="00C73785"/>
    <w:rsid w:val="00C764DE"/>
    <w:rsid w:val="00C77B57"/>
    <w:rsid w:val="00C80509"/>
    <w:rsid w:val="00C814A4"/>
    <w:rsid w:val="00C81E78"/>
    <w:rsid w:val="00C83AD2"/>
    <w:rsid w:val="00C8443F"/>
    <w:rsid w:val="00C856DE"/>
    <w:rsid w:val="00C87870"/>
    <w:rsid w:val="00C90E86"/>
    <w:rsid w:val="00C92DF2"/>
    <w:rsid w:val="00C92E14"/>
    <w:rsid w:val="00C931CC"/>
    <w:rsid w:val="00C94D54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020"/>
    <w:rsid w:val="00CB0BE0"/>
    <w:rsid w:val="00CB1B00"/>
    <w:rsid w:val="00CB2352"/>
    <w:rsid w:val="00CB30B1"/>
    <w:rsid w:val="00CB340F"/>
    <w:rsid w:val="00CB3C81"/>
    <w:rsid w:val="00CB429D"/>
    <w:rsid w:val="00CB514C"/>
    <w:rsid w:val="00CB5347"/>
    <w:rsid w:val="00CB5667"/>
    <w:rsid w:val="00CB7B68"/>
    <w:rsid w:val="00CC1FCA"/>
    <w:rsid w:val="00CC23E6"/>
    <w:rsid w:val="00CC2536"/>
    <w:rsid w:val="00CC27C5"/>
    <w:rsid w:val="00CC4548"/>
    <w:rsid w:val="00CC6DFB"/>
    <w:rsid w:val="00CD1E69"/>
    <w:rsid w:val="00CD22B1"/>
    <w:rsid w:val="00CD32C2"/>
    <w:rsid w:val="00CD70E8"/>
    <w:rsid w:val="00CE082A"/>
    <w:rsid w:val="00CE1545"/>
    <w:rsid w:val="00CE1E26"/>
    <w:rsid w:val="00CE1F71"/>
    <w:rsid w:val="00CE2AA6"/>
    <w:rsid w:val="00CE30EF"/>
    <w:rsid w:val="00CE31D5"/>
    <w:rsid w:val="00CE3E4D"/>
    <w:rsid w:val="00CE4826"/>
    <w:rsid w:val="00CE5B56"/>
    <w:rsid w:val="00CE652D"/>
    <w:rsid w:val="00CE66F4"/>
    <w:rsid w:val="00CE689A"/>
    <w:rsid w:val="00CE7DE7"/>
    <w:rsid w:val="00CF13DF"/>
    <w:rsid w:val="00CF13E2"/>
    <w:rsid w:val="00CF1D07"/>
    <w:rsid w:val="00CF282D"/>
    <w:rsid w:val="00CF3205"/>
    <w:rsid w:val="00CF3C72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075BD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13B9"/>
    <w:rsid w:val="00D22AA9"/>
    <w:rsid w:val="00D239B2"/>
    <w:rsid w:val="00D24039"/>
    <w:rsid w:val="00D24D6A"/>
    <w:rsid w:val="00D258C1"/>
    <w:rsid w:val="00D25DC9"/>
    <w:rsid w:val="00D268CF"/>
    <w:rsid w:val="00D26C01"/>
    <w:rsid w:val="00D30283"/>
    <w:rsid w:val="00D3054E"/>
    <w:rsid w:val="00D307DB"/>
    <w:rsid w:val="00D30AFD"/>
    <w:rsid w:val="00D30EDF"/>
    <w:rsid w:val="00D31648"/>
    <w:rsid w:val="00D344EB"/>
    <w:rsid w:val="00D34C65"/>
    <w:rsid w:val="00D3588F"/>
    <w:rsid w:val="00D35DCF"/>
    <w:rsid w:val="00D368A1"/>
    <w:rsid w:val="00D36B82"/>
    <w:rsid w:val="00D36D79"/>
    <w:rsid w:val="00D37812"/>
    <w:rsid w:val="00D40DD8"/>
    <w:rsid w:val="00D40E73"/>
    <w:rsid w:val="00D410C8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5946"/>
    <w:rsid w:val="00D57F62"/>
    <w:rsid w:val="00D600E9"/>
    <w:rsid w:val="00D60AD9"/>
    <w:rsid w:val="00D60BD0"/>
    <w:rsid w:val="00D61464"/>
    <w:rsid w:val="00D633C5"/>
    <w:rsid w:val="00D63A0D"/>
    <w:rsid w:val="00D63E7E"/>
    <w:rsid w:val="00D64A07"/>
    <w:rsid w:val="00D64F21"/>
    <w:rsid w:val="00D66233"/>
    <w:rsid w:val="00D66820"/>
    <w:rsid w:val="00D671A6"/>
    <w:rsid w:val="00D717A7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1BEA"/>
    <w:rsid w:val="00D82ECA"/>
    <w:rsid w:val="00D83815"/>
    <w:rsid w:val="00D83851"/>
    <w:rsid w:val="00D83CB4"/>
    <w:rsid w:val="00D8530F"/>
    <w:rsid w:val="00D85318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97789"/>
    <w:rsid w:val="00DA04AF"/>
    <w:rsid w:val="00DA0F52"/>
    <w:rsid w:val="00DA1DAA"/>
    <w:rsid w:val="00DA2821"/>
    <w:rsid w:val="00DA2A62"/>
    <w:rsid w:val="00DA334B"/>
    <w:rsid w:val="00DA35E2"/>
    <w:rsid w:val="00DA3651"/>
    <w:rsid w:val="00DA3DB5"/>
    <w:rsid w:val="00DA56D4"/>
    <w:rsid w:val="00DA5C17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2C31"/>
    <w:rsid w:val="00DB3188"/>
    <w:rsid w:val="00DB3499"/>
    <w:rsid w:val="00DB3DDA"/>
    <w:rsid w:val="00DB575C"/>
    <w:rsid w:val="00DB5AAC"/>
    <w:rsid w:val="00DB5EDC"/>
    <w:rsid w:val="00DB6073"/>
    <w:rsid w:val="00DB617A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C7FE7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08E1"/>
    <w:rsid w:val="00DE2C4C"/>
    <w:rsid w:val="00DE3C01"/>
    <w:rsid w:val="00DE3EC2"/>
    <w:rsid w:val="00DE42A2"/>
    <w:rsid w:val="00DE4C47"/>
    <w:rsid w:val="00DE57B8"/>
    <w:rsid w:val="00DE6558"/>
    <w:rsid w:val="00DF04F8"/>
    <w:rsid w:val="00DF0BF3"/>
    <w:rsid w:val="00DF21B6"/>
    <w:rsid w:val="00DF32BE"/>
    <w:rsid w:val="00DF36D0"/>
    <w:rsid w:val="00DF55F3"/>
    <w:rsid w:val="00DF6218"/>
    <w:rsid w:val="00DF62F6"/>
    <w:rsid w:val="00DF6E3F"/>
    <w:rsid w:val="00E005A7"/>
    <w:rsid w:val="00E01B74"/>
    <w:rsid w:val="00E01D1F"/>
    <w:rsid w:val="00E02730"/>
    <w:rsid w:val="00E02D5B"/>
    <w:rsid w:val="00E0359B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681C"/>
    <w:rsid w:val="00E16FC8"/>
    <w:rsid w:val="00E202E5"/>
    <w:rsid w:val="00E20DA1"/>
    <w:rsid w:val="00E212B9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378E1"/>
    <w:rsid w:val="00E408A4"/>
    <w:rsid w:val="00E40F4E"/>
    <w:rsid w:val="00E42A56"/>
    <w:rsid w:val="00E42ABD"/>
    <w:rsid w:val="00E45DCF"/>
    <w:rsid w:val="00E46852"/>
    <w:rsid w:val="00E47C0F"/>
    <w:rsid w:val="00E50990"/>
    <w:rsid w:val="00E5129D"/>
    <w:rsid w:val="00E5225F"/>
    <w:rsid w:val="00E527E3"/>
    <w:rsid w:val="00E52C85"/>
    <w:rsid w:val="00E53B89"/>
    <w:rsid w:val="00E5448A"/>
    <w:rsid w:val="00E54887"/>
    <w:rsid w:val="00E54E76"/>
    <w:rsid w:val="00E5573E"/>
    <w:rsid w:val="00E5576B"/>
    <w:rsid w:val="00E56450"/>
    <w:rsid w:val="00E56AE7"/>
    <w:rsid w:val="00E6046A"/>
    <w:rsid w:val="00E6059B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1FF2"/>
    <w:rsid w:val="00E82341"/>
    <w:rsid w:val="00E83908"/>
    <w:rsid w:val="00E84919"/>
    <w:rsid w:val="00E8553A"/>
    <w:rsid w:val="00E8758F"/>
    <w:rsid w:val="00E87E09"/>
    <w:rsid w:val="00E87EF1"/>
    <w:rsid w:val="00E90469"/>
    <w:rsid w:val="00E905D8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2F89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97A"/>
    <w:rsid w:val="00ED3EF8"/>
    <w:rsid w:val="00ED5F72"/>
    <w:rsid w:val="00EE0177"/>
    <w:rsid w:val="00EE0D9A"/>
    <w:rsid w:val="00EE1C5A"/>
    <w:rsid w:val="00EE2137"/>
    <w:rsid w:val="00EE27DB"/>
    <w:rsid w:val="00EE3601"/>
    <w:rsid w:val="00EE36E6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07206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3330"/>
    <w:rsid w:val="00F24661"/>
    <w:rsid w:val="00F256D2"/>
    <w:rsid w:val="00F26303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AD1"/>
    <w:rsid w:val="00F51B63"/>
    <w:rsid w:val="00F52095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C28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720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428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398"/>
    <w:rsid w:val="00FB0952"/>
    <w:rsid w:val="00FB2BDC"/>
    <w:rsid w:val="00FB345C"/>
    <w:rsid w:val="00FB3B1A"/>
    <w:rsid w:val="00FB4F07"/>
    <w:rsid w:val="00FB5E91"/>
    <w:rsid w:val="00FB68CC"/>
    <w:rsid w:val="00FB7D32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C7367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3865"/>
    <w:rsid w:val="00FE400A"/>
    <w:rsid w:val="00FE50AF"/>
    <w:rsid w:val="00FE5D1D"/>
    <w:rsid w:val="00FE7A55"/>
    <w:rsid w:val="00FE7D94"/>
    <w:rsid w:val="00FF02BF"/>
    <w:rsid w:val="00FF07E1"/>
    <w:rsid w:val="00FF158C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2352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B23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CB23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CB235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CB235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B2352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CB23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CB2352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rsid w:val="00CB2352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CB235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CB23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,H1 Знак,&quot;Алмаз&quot; Знак1"/>
    <w:rsid w:val="00CB2352"/>
    <w:rPr>
      <w:sz w:val="24"/>
    </w:rPr>
  </w:style>
  <w:style w:type="character" w:customStyle="1" w:styleId="21">
    <w:name w:val="Заголовок 2 Знак1"/>
    <w:aliases w:val="H2 Знак,&quot;Изумруд&quot; Знак1"/>
    <w:semiHidden/>
    <w:rsid w:val="00CB2352"/>
    <w:rPr>
      <w:b/>
      <w:bCs w:val="0"/>
      <w:sz w:val="44"/>
    </w:rPr>
  </w:style>
  <w:style w:type="character" w:customStyle="1" w:styleId="61">
    <w:name w:val="Заголовок 6 Знак1"/>
    <w:aliases w:val="H6 Знак1"/>
    <w:basedOn w:val="a0"/>
    <w:semiHidden/>
    <w:rsid w:val="00CB2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semiHidden/>
    <w:unhideWhenUsed/>
    <w:rsid w:val="00CB235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a5"/>
    <w:uiPriority w:val="99"/>
    <w:semiHidden/>
    <w:unhideWhenUsed/>
    <w:rsid w:val="00CB2352"/>
    <w:rPr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23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semiHidden/>
    <w:unhideWhenUsed/>
    <w:rsid w:val="00CB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B2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B2352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b"/>
    <w:semiHidden/>
    <w:unhideWhenUsed/>
    <w:rsid w:val="00CB2352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"/>
    <w:basedOn w:val="aa"/>
    <w:semiHidden/>
    <w:unhideWhenUsed/>
    <w:rsid w:val="00CB2352"/>
    <w:pPr>
      <w:suppressAutoHyphens/>
    </w:pPr>
    <w:rPr>
      <w:rFonts w:cs="Tahoma"/>
      <w:lang w:eastAsia="ar-SA"/>
    </w:rPr>
  </w:style>
  <w:style w:type="paragraph" w:styleId="ad">
    <w:name w:val="Title"/>
    <w:basedOn w:val="a"/>
    <w:link w:val="ae"/>
    <w:qFormat/>
    <w:rsid w:val="00CB2352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CB2352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f0"/>
    <w:semiHidden/>
    <w:unhideWhenUsed/>
    <w:rsid w:val="00CB235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CB235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CB235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CB23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4">
    <w:name w:val="Body Text Indent 2"/>
    <w:basedOn w:val="a"/>
    <w:link w:val="25"/>
    <w:semiHidden/>
    <w:unhideWhenUsed/>
    <w:rsid w:val="00CB2352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CB2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CB235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B23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1">
    <w:name w:val="Plain Text"/>
    <w:basedOn w:val="a"/>
    <w:link w:val="af2"/>
    <w:semiHidden/>
    <w:unhideWhenUsed/>
    <w:rsid w:val="00CB2352"/>
    <w:pPr>
      <w:widowControl w:val="0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CB2352"/>
    <w:rPr>
      <w:rFonts w:ascii="Courier New" w:eastAsia="Times New Roman" w:hAnsi="Courier New" w:cs="Times New Roman"/>
      <w:sz w:val="20"/>
      <w:szCs w:val="20"/>
    </w:rPr>
  </w:style>
  <w:style w:type="paragraph" w:styleId="af3">
    <w:name w:val="annotation subject"/>
    <w:basedOn w:val="a4"/>
    <w:next w:val="a4"/>
    <w:link w:val="af4"/>
    <w:semiHidden/>
    <w:unhideWhenUsed/>
    <w:rsid w:val="00CB2352"/>
    <w:rPr>
      <w:b/>
      <w:bCs/>
    </w:rPr>
  </w:style>
  <w:style w:type="character" w:customStyle="1" w:styleId="af4">
    <w:name w:val="Тема примечания Знак"/>
    <w:basedOn w:val="a5"/>
    <w:link w:val="af3"/>
    <w:semiHidden/>
    <w:rsid w:val="00CB2352"/>
    <w:rPr>
      <w:b/>
      <w:bCs/>
    </w:rPr>
  </w:style>
  <w:style w:type="paragraph" w:styleId="af5">
    <w:name w:val="Balloon Text"/>
    <w:basedOn w:val="a"/>
    <w:link w:val="af6"/>
    <w:semiHidden/>
    <w:unhideWhenUsed/>
    <w:rsid w:val="00CB2352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B2352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CB2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CB23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2352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B235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CB235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B235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CB235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"/>
    <w:rsid w:val="00CB235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CB2352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CB2352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4">
    <w:name w:val="Текст1"/>
    <w:basedOn w:val="a"/>
    <w:rsid w:val="00CB2352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5">
    <w:name w:val="Текст примечания1"/>
    <w:basedOn w:val="a"/>
    <w:rsid w:val="00CB2352"/>
    <w:pPr>
      <w:suppressAutoHyphens/>
    </w:pPr>
    <w:rPr>
      <w:lang w:val="en-US" w:eastAsia="ar-SA"/>
    </w:rPr>
  </w:style>
  <w:style w:type="paragraph" w:customStyle="1" w:styleId="af8">
    <w:name w:val="Содержимое таблицы"/>
    <w:basedOn w:val="a"/>
    <w:rsid w:val="00CB2352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9">
    <w:name w:val="Заголовок таблицы"/>
    <w:basedOn w:val="af8"/>
    <w:rsid w:val="00CB2352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CB2352"/>
    <w:pPr>
      <w:suppressAutoHyphens/>
    </w:pPr>
    <w:rPr>
      <w:lang w:eastAsia="ar-SA"/>
    </w:rPr>
  </w:style>
  <w:style w:type="paragraph" w:customStyle="1" w:styleId="16">
    <w:name w:val="Абзац списка1"/>
    <w:basedOn w:val="a"/>
    <w:rsid w:val="00CB23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annotation reference"/>
    <w:semiHidden/>
    <w:unhideWhenUsed/>
    <w:rsid w:val="00CB2352"/>
    <w:rPr>
      <w:sz w:val="16"/>
      <w:szCs w:val="16"/>
    </w:rPr>
  </w:style>
  <w:style w:type="character" w:customStyle="1" w:styleId="hl41">
    <w:name w:val="hl41"/>
    <w:rsid w:val="00CB2352"/>
    <w:rPr>
      <w:b/>
      <w:bCs/>
      <w:sz w:val="20"/>
      <w:szCs w:val="20"/>
    </w:rPr>
  </w:style>
  <w:style w:type="character" w:customStyle="1" w:styleId="messagein1">
    <w:name w:val="messagein1"/>
    <w:rsid w:val="00CB2352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">
    <w:name w:val="Знак Знак9"/>
    <w:rsid w:val="00CB2352"/>
    <w:rPr>
      <w:b/>
      <w:bCs/>
      <w:i/>
      <w:iCs/>
      <w:sz w:val="26"/>
      <w:szCs w:val="26"/>
      <w:lang w:val="en-US" w:eastAsia="en-US" w:bidi="ar-SA"/>
    </w:rPr>
  </w:style>
  <w:style w:type="character" w:customStyle="1" w:styleId="Absatz-Standardschriftart">
    <w:name w:val="Absatz-Standardschriftart"/>
    <w:rsid w:val="00CB2352"/>
  </w:style>
  <w:style w:type="character" w:customStyle="1" w:styleId="WW-Absatz-Standardschriftart">
    <w:name w:val="WW-Absatz-Standardschriftart"/>
    <w:rsid w:val="00CB2352"/>
  </w:style>
  <w:style w:type="character" w:customStyle="1" w:styleId="WW-Absatz-Standardschriftart1">
    <w:name w:val="WW-Absatz-Standardschriftart1"/>
    <w:rsid w:val="00CB2352"/>
  </w:style>
  <w:style w:type="character" w:customStyle="1" w:styleId="17">
    <w:name w:val="Основной шрифт абзаца1"/>
    <w:rsid w:val="00CB2352"/>
  </w:style>
  <w:style w:type="character" w:customStyle="1" w:styleId="afc">
    <w:name w:val="Знак Знак"/>
    <w:rsid w:val="00CB2352"/>
    <w:rPr>
      <w:b/>
      <w:bCs/>
      <w:i/>
      <w:iCs/>
      <w:sz w:val="26"/>
      <w:szCs w:val="26"/>
      <w:lang w:val="en-US" w:eastAsia="ar-SA" w:bidi="ar-SA"/>
    </w:rPr>
  </w:style>
  <w:style w:type="character" w:customStyle="1" w:styleId="18">
    <w:name w:val="Знак примечания1"/>
    <w:rsid w:val="00CB2352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CB2352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CB2352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CB2352"/>
  </w:style>
  <w:style w:type="table" w:styleId="afd">
    <w:name w:val="Table Grid"/>
    <w:basedOn w:val="a1"/>
    <w:rsid w:val="00CB23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CB2352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CB23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11317</Words>
  <Characters>64511</Characters>
  <Application>Microsoft Office Word</Application>
  <DocSecurity>0</DocSecurity>
  <Lines>537</Lines>
  <Paragraphs>151</Paragraphs>
  <ScaleCrop>false</ScaleCrop>
  <Company/>
  <LinksUpToDate>false</LinksUpToDate>
  <CharactersWithSpaces>75677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2021-12-30T09:06:00Z</dcterms:created>
  <dcterms:modified xsi:type="dcterms:W3CDTF">2022-06-10T07:10:00Z</dcterms:modified>
</cp:coreProperties>
</file>