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3" w:rsidRDefault="00DE48C3" w:rsidP="00DE48C3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РОССИЙСКАЯ ФЕДЕРАЦИЯ</w:t>
      </w:r>
    </w:p>
    <w:p w:rsidR="00DE48C3" w:rsidRDefault="00DE48C3" w:rsidP="00DE48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Пригородный сельский Совет депутатов</w:t>
      </w:r>
    </w:p>
    <w:p w:rsidR="00DE48C3" w:rsidRDefault="00DE48C3" w:rsidP="00DE48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DE48C3" w:rsidRDefault="00DE48C3" w:rsidP="00DE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C3" w:rsidRDefault="00DE48C3" w:rsidP="00DE48C3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 </w:t>
      </w:r>
    </w:p>
    <w:p w:rsidR="00DE48C3" w:rsidRDefault="00DE48C3" w:rsidP="00DE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C3" w:rsidRDefault="00DE48C3" w:rsidP="00DE48C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27.03.2019   № 5                                                                                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DE48C3" w:rsidRDefault="00DE48C3" w:rsidP="00DE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C3" w:rsidRDefault="00DE48C3" w:rsidP="00DE48C3">
      <w:pPr>
        <w:ind w:right="510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о старостах сельских населенных пунктов муниципального образования Пригородный сельсовет Каменского района Алтайского края</w:t>
      </w:r>
    </w:p>
    <w:p w:rsidR="00DE48C3" w:rsidRDefault="00DE48C3" w:rsidP="00DE48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E48C3" w:rsidRPr="00DE48C3" w:rsidRDefault="00DE48C3" w:rsidP="00DE48C3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DE48C3">
          <w:rPr>
            <w:rStyle w:val="a4"/>
            <w:bCs/>
            <w:color w:val="auto"/>
            <w:sz w:val="28"/>
            <w:szCs w:val="28"/>
            <w:u w:val="none"/>
          </w:rPr>
          <w:t>законом Алтайского края от 7 июня 2012 г. № 45-ЗС</w:t>
        </w:r>
        <w:r w:rsidRPr="00DE48C3">
          <w:rPr>
            <w:rStyle w:val="a4"/>
            <w:bCs/>
            <w:color w:val="auto"/>
            <w:sz w:val="28"/>
            <w:szCs w:val="28"/>
            <w:u w:val="none"/>
          </w:rPr>
          <w:br/>
          <w:t>«О старосте сельского населённого пункта Алтайского края</w:t>
        </w:r>
      </w:hyperlink>
      <w:r w:rsidRPr="00DE48C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E48C3">
        <w:t xml:space="preserve"> </w:t>
      </w: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депутатов, РЕШИЛ:</w:t>
      </w:r>
    </w:p>
    <w:p w:rsidR="00DE48C3" w:rsidRDefault="00DE48C3" w:rsidP="00DE48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bCs/>
          <w:sz w:val="28"/>
          <w:szCs w:val="28"/>
        </w:rPr>
        <w:t>твердить Положение о старостах сельских населенных пунктов муниципального образования Пригородный сельсовет Каменского района Алтайского края.</w:t>
      </w:r>
    </w:p>
    <w:p w:rsidR="00DE48C3" w:rsidRDefault="00DE48C3" w:rsidP="00DE48C3">
      <w:pPr>
        <w:tabs>
          <w:tab w:val="left" w:pos="9638"/>
        </w:tabs>
        <w:ind w:right="-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утратившими силу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решения Пригородного сельского Совета депутатов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E48C3" w:rsidRDefault="00DE48C3" w:rsidP="00DE48C3">
      <w:pPr>
        <w:tabs>
          <w:tab w:val="left" w:pos="9638"/>
        </w:tabs>
        <w:ind w:right="-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30.09.2016 № 30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о старостах сельских населенных пунктов муниципального образования Пригородный сельсовет Каменского района Алтайского края»;</w:t>
      </w:r>
    </w:p>
    <w:p w:rsidR="00DE48C3" w:rsidRDefault="00DE48C3" w:rsidP="00DE48C3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13.06.2017 № 18 «О внесении изменения в решение Пригородного сельского Совета депутатов Каменского района Алтайского края от 30.09.2016 № 30 «Об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о старостах сельских населенных пунктов муниципального образования Пригородный сельсовет Каменского района Алтайского края».</w:t>
      </w:r>
    </w:p>
    <w:p w:rsidR="00DE48C3" w:rsidRDefault="00DE48C3" w:rsidP="00DE48C3">
      <w:pPr>
        <w:pStyle w:val="a3"/>
        <w:ind w:left="0"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3. Обнародовать настоящее решение в соответствии со ст. 46 Устава муниципального образования Пригородный сельсовет Каменского района Алтайского края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DE48C3" w:rsidRDefault="00DE48C3" w:rsidP="00DE48C3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4.  Настоящее решение вступает в силу с момента его официального обнародования.   </w:t>
      </w:r>
    </w:p>
    <w:p w:rsidR="00DE48C3" w:rsidRDefault="00DE48C3" w:rsidP="00DE48C3">
      <w:pPr>
        <w:pStyle w:val="paragraphscxw165447433"/>
        <w:spacing w:before="0" w:beforeAutospacing="0" w:after="0" w:afterAutospacing="0"/>
        <w:ind w:firstLine="720"/>
        <w:jc w:val="both"/>
        <w:textAlignment w:val="baseline"/>
        <w:rPr>
          <w:rStyle w:val="normaltextrunscxw165447433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Контроль  </w:t>
      </w:r>
      <w:r>
        <w:rPr>
          <w:rStyle w:val="normaltextrunscxw165447433"/>
          <w:sz w:val="28"/>
          <w:szCs w:val="28"/>
        </w:rPr>
        <w:t>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>
        <w:rPr>
          <w:sz w:val="28"/>
          <w:szCs w:val="28"/>
        </w:rPr>
        <w:t>Савостьянову Н.В.</w:t>
      </w:r>
      <w:r>
        <w:rPr>
          <w:rStyle w:val="normaltextrunscxw165447433"/>
          <w:sz w:val="28"/>
          <w:szCs w:val="28"/>
        </w:rPr>
        <w:t>).</w:t>
      </w:r>
      <w:r>
        <w:rPr>
          <w:rStyle w:val="normaltextrunscxw165447433"/>
        </w:rPr>
        <w:t> </w:t>
      </w: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C3" w:rsidRDefault="00DE48C3" w:rsidP="00DE48C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DE48C3">
          <w:pgSz w:w="11906" w:h="16838"/>
          <w:pgMar w:top="1134" w:right="567" w:bottom="851" w:left="1701" w:header="720" w:footer="720" w:gutter="0"/>
          <w:cols w:space="720"/>
        </w:sectPr>
      </w:pPr>
    </w:p>
    <w:p w:rsidR="00DE48C3" w:rsidRDefault="00DE48C3" w:rsidP="00DE48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сельсовета   </w:t>
      </w:r>
    </w:p>
    <w:p w:rsidR="00DE48C3" w:rsidRDefault="00DE48C3" w:rsidP="00DE48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___________________Е.Н. Кайзер </w:t>
      </w:r>
    </w:p>
    <w:p w:rsidR="00DE48C3" w:rsidRDefault="00DE48C3" w:rsidP="00DE48C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4-СС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Председатель сельского Совета </w:t>
      </w:r>
    </w:p>
    <w:p w:rsidR="00DE48C3" w:rsidRDefault="00DE48C3" w:rsidP="00DE48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___________ Г.М. Рыжова </w:t>
      </w:r>
    </w:p>
    <w:p w:rsidR="00DE48C3" w:rsidRDefault="00DE48C3" w:rsidP="00DE48C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  <w:sectPr w:rsidR="00DE48C3">
          <w:type w:val="continuous"/>
          <w:pgSz w:w="11906" w:h="16838"/>
          <w:pgMar w:top="993" w:right="567" w:bottom="568" w:left="1701" w:header="709" w:footer="709" w:gutter="0"/>
          <w:cols w:num="2" w:space="708"/>
        </w:sectPr>
      </w:pPr>
    </w:p>
    <w:p w:rsidR="00DE48C3" w:rsidRDefault="00DE48C3" w:rsidP="00DE48C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E48C3" w:rsidRDefault="00DE48C3" w:rsidP="00DE48C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сельского Совета </w:t>
      </w:r>
    </w:p>
    <w:p w:rsidR="00DE48C3" w:rsidRDefault="00DE48C3" w:rsidP="00DE48C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27.03.2019 № 5</w:t>
      </w:r>
    </w:p>
    <w:p w:rsidR="00DE48C3" w:rsidRDefault="00DE48C3" w:rsidP="00DE48C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48C3" w:rsidRDefault="00DE48C3" w:rsidP="00DE48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СТАРОСТАХ СЕЛЬСКИХ НАСЕЛЕННЫХ ПУНКТОВ МУНИЦИПАЛЬНОГО ОБРАЗОВАНИЯ ПРИГОРОДНЫЙ СЕЛЬСОВЕТ КАМЕНСКОГО РАЙОНА АЛТАЙСКОГО КРАЯ</w:t>
      </w:r>
    </w:p>
    <w:p w:rsidR="00DE48C3" w:rsidRDefault="00DE48C3" w:rsidP="00DE48C3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E48C3" w:rsidRDefault="00DE48C3" w:rsidP="00DE48C3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сельских населенных пунктах – станции Новая Дубрава,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входящих в состав муниципального образования Пригородный сельсовет Каменского  района Алтайского края, и не являющихся административным центром поселения, для представления интересов  населения соответствующего населенного пункта, организации выполнения решений собраний граждан, решения вопросов жизнедеятельности населенного пункта  избирается староста сельского населенного пункта (далее - староста).</w:t>
      </w:r>
    </w:p>
    <w:p w:rsidR="00DE48C3" w:rsidRDefault="00F83D07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 избирается на сходе</w:t>
      </w:r>
      <w:r w:rsidR="00DE48C3">
        <w:rPr>
          <w:rFonts w:ascii="Times New Roman" w:hAnsi="Times New Roman" w:cs="Times New Roman"/>
          <w:sz w:val="28"/>
          <w:szCs w:val="28"/>
        </w:rPr>
        <w:t xml:space="preserve"> граждан, проводимом </w:t>
      </w:r>
      <w:proofErr w:type="gramStart"/>
      <w:r w:rsidR="00DE48C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DE48C3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Пригородный</w:t>
      </w:r>
      <w:r w:rsidR="00DE48C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открытым голосованием, большинством голосов  от присутствующих на соб</w:t>
      </w:r>
      <w:r>
        <w:rPr>
          <w:rFonts w:ascii="Times New Roman" w:hAnsi="Times New Roman" w:cs="Times New Roman"/>
          <w:sz w:val="28"/>
          <w:szCs w:val="28"/>
        </w:rPr>
        <w:t>рании граждан.</w:t>
      </w:r>
    </w:p>
    <w:p w:rsidR="00F83D07" w:rsidRDefault="00F83D07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назначается решением Пригородного сельского Совета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83D07" w:rsidRDefault="00F83D07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F83D07" w:rsidRDefault="00F83D07" w:rsidP="00F83D07">
      <w:pPr>
        <w:pStyle w:val="a5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F83D07" w:rsidRDefault="00F83D07" w:rsidP="00F83D07">
      <w:pPr>
        <w:pStyle w:val="a5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F83D07" w:rsidRDefault="00F83D07" w:rsidP="00F83D07">
      <w:pPr>
        <w:pStyle w:val="a5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F83D07" w:rsidRPr="00F83D07" w:rsidRDefault="00F83D07" w:rsidP="00F83D07">
      <w:pPr>
        <w:pStyle w:val="a5"/>
        <w:spacing w:line="240" w:lineRule="atLeast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составляет 5 лет.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Алтайского края, муниципальными правовыми актами органов местного самоуправления Каменского района Алтайского края, муниципальными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</w:t>
      </w:r>
      <w:r w:rsidR="00F83D07">
        <w:rPr>
          <w:rFonts w:ascii="Times New Roman" w:hAnsi="Times New Roman" w:cs="Times New Roman"/>
          <w:sz w:val="28"/>
          <w:szCs w:val="28"/>
        </w:rPr>
        <w:t>го самоуправления 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Староста отчитывается перед избравшим его собранием граждан не реже одного раза в год.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Староста осуществляет свою деятельность безвозмездно, на основе полномочий, предоставленных собранием граждан и закрепленных настоящим Положением. На время осуществления своих полномочий,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</w:p>
    <w:p w:rsidR="00DE48C3" w:rsidRPr="00F83D07" w:rsidRDefault="00DE48C3" w:rsidP="00F83D07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Руководство деятельностью старосты осуществляется органами местного самоуправления муниципа</w:t>
      </w:r>
      <w:r w:rsidR="00F83D07">
        <w:rPr>
          <w:rFonts w:ascii="Times New Roman" w:hAnsi="Times New Roman" w:cs="Times New Roman"/>
          <w:sz w:val="28"/>
          <w:szCs w:val="28"/>
        </w:rPr>
        <w:t>льного образования Пригородный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DE48C3" w:rsidRDefault="00DE48C3" w:rsidP="00DE48C3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Полномочия старост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Осуществляет ежедневную взаимосвязь и взаимодействие: с едиными дежурно-диспетчерскими службами Каменского района,</w:t>
      </w:r>
      <w:r w:rsidR="00F83D07">
        <w:rPr>
          <w:rFonts w:ascii="Times New Roman" w:hAnsi="Times New Roman"/>
          <w:sz w:val="28"/>
          <w:szCs w:val="28"/>
        </w:rPr>
        <w:t xml:space="preserve"> с Администрацией Пригородного</w:t>
      </w:r>
      <w:r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(далее - Администрация), населением по вопросам обеспечения безопасности в повседневной деятельности, при возникновении чрезвычайных ситуаций и происшествий, а также с ФКУ «ЦУКС ГУ МЧС России по Алтайскому краю» и  территориального общественного самоуправления;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 законодательства Алтайского края, муниципальных правовых актов муниципального образования Каменский район Алтайского края, муниципа</w:t>
      </w:r>
      <w:r w:rsidR="00F83D07">
        <w:rPr>
          <w:rFonts w:ascii="Times New Roman" w:hAnsi="Times New Roman" w:cs="Times New Roman"/>
          <w:sz w:val="28"/>
          <w:szCs w:val="28"/>
        </w:rPr>
        <w:t>льного образования Пригородный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  по вопросам, касающимся прав, обязанностей и жизнедеятельности граждан - жителей сельских поселений;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Информирует население и организует совместно с  Администрацией  его участие в проводимых в районе и в населенном пункте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Представляет интересы жителей 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Осуществляет сбор и обмен информацией о возникновении угрозы и  (или) возникновении чрезвычайных ситуаций природного и техногенного характера на территории населенного пункта и прилегающей к нему территории. Своевременно сообщает указанную информацию оперативному дежурному единой дежурно-диспетчерской службы Каменского района Алтайского края.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Организует подготовку собраний граждан, председательствует на них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принятых ими решений;</w:t>
      </w:r>
    </w:p>
    <w:p w:rsidR="00DE48C3" w:rsidRPr="00F83D07" w:rsidRDefault="00DE48C3" w:rsidP="00F83D07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поручению собрания  граждан или главы сельсовета (Администрации сельсовета) решает иные вопросы в пределах своей компетенции.</w:t>
      </w:r>
    </w:p>
    <w:p w:rsidR="00DE48C3" w:rsidRDefault="00DE48C3" w:rsidP="00DE48C3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Гарантии деятельности старосты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содействуют старостам в осуществлении их полномочий;</w:t>
      </w:r>
    </w:p>
    <w:p w:rsidR="00DE48C3" w:rsidRPr="00F83D07" w:rsidRDefault="00DE48C3" w:rsidP="00F83D07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DE48C3" w:rsidRDefault="00DE48C3" w:rsidP="00DE48C3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Прекращение полномочий старосты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Полномочия старосты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его полномочий.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старосты могут быть прекращены досрочно по решению собрания граждан;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собственному желанию;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систематическое невыполнение своих обязанностей по инициативе граждан или главы сельсовета;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переезда за пределы соответствующей территории;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случае вступления в законную силу приговора суда,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старостой своих полномочий;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изменения границ населенного пункта вследствие слияния двух населенных пунктов или управления населенного пункта.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глава сельсовета обязан в 2-х месячный срок провести собрание граждан по выборам старосты.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 об отзыве старосты населенного пункта выносится на собрание   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</w:p>
    <w:p w:rsidR="00DE48C3" w:rsidRDefault="00DE48C3" w:rsidP="00DE48C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 граждан.</w:t>
      </w:r>
    </w:p>
    <w:p w:rsidR="00DE48C3" w:rsidRDefault="00DE48C3" w:rsidP="00DE48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E48C3" w:rsidRDefault="00DE48C3" w:rsidP="00DE48C3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E48C3" w:rsidRDefault="00DE48C3" w:rsidP="00DE48C3"/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DE48C3" w:rsidRDefault="00DE48C3" w:rsidP="00DE48C3">
      <w:pPr>
        <w:rPr>
          <w:rFonts w:ascii="Times New Roman" w:hAnsi="Times New Roman" w:cs="Times New Roman"/>
          <w:sz w:val="28"/>
          <w:szCs w:val="28"/>
        </w:rPr>
      </w:pPr>
    </w:p>
    <w:p w:rsidR="0093718B" w:rsidRDefault="0093718B"/>
    <w:sectPr w:rsidR="0093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B5"/>
    <w:multiLevelType w:val="hybridMultilevel"/>
    <w:tmpl w:val="BE4E5B90"/>
    <w:lvl w:ilvl="0" w:tplc="352E8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8B"/>
    <w:rsid w:val="0093718B"/>
    <w:rsid w:val="00DE48C3"/>
    <w:rsid w:val="00F8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8C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C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DE48C3"/>
    <w:pPr>
      <w:ind w:left="170" w:firstLine="0"/>
    </w:pPr>
    <w:rPr>
      <w:i/>
      <w:iCs/>
      <w:color w:val="800080"/>
    </w:rPr>
  </w:style>
  <w:style w:type="paragraph" w:customStyle="1" w:styleId="consnormal">
    <w:name w:val="consnormal"/>
    <w:basedOn w:val="a"/>
    <w:rsid w:val="00DE48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ragraphscxw165447433">
    <w:name w:val="paragraph scxw165447433"/>
    <w:basedOn w:val="a"/>
    <w:rsid w:val="00DE48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E48C3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normaltextrunscxw165447433">
    <w:name w:val="normaltextrun scxw165447433"/>
    <w:basedOn w:val="a0"/>
    <w:rsid w:val="00DE48C3"/>
  </w:style>
  <w:style w:type="paragraph" w:styleId="a5">
    <w:name w:val="List Paragraph"/>
    <w:basedOn w:val="a"/>
    <w:uiPriority w:val="34"/>
    <w:qFormat/>
    <w:rsid w:val="00F83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2421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2019-03-28T03:00:00Z</dcterms:created>
  <dcterms:modified xsi:type="dcterms:W3CDTF">2019-03-28T03:17:00Z</dcterms:modified>
</cp:coreProperties>
</file>