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0" w:rsidRPr="00712074" w:rsidRDefault="002B5064" w:rsidP="004B3C9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</w:t>
      </w:r>
      <w:r w:rsidR="004F5B3B">
        <w:rPr>
          <w:b/>
          <w:sz w:val="28"/>
          <w:szCs w:val="28"/>
        </w:rPr>
        <w:t xml:space="preserve">                              </w:t>
      </w:r>
      <w:r w:rsidR="004B3C90" w:rsidRPr="00712074">
        <w:rPr>
          <w:b/>
          <w:sz w:val="28"/>
          <w:szCs w:val="28"/>
        </w:rPr>
        <w:t>РОССИЙСКАЯ ФЕДЕРАЦИЯ</w:t>
      </w:r>
    </w:p>
    <w:p w:rsidR="004B3C90" w:rsidRPr="00712074" w:rsidRDefault="004B3C90" w:rsidP="004B3C90">
      <w:pPr>
        <w:widowControl w:val="0"/>
        <w:jc w:val="center"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>Каменское районное Собрание депутатов Алтайского края</w:t>
      </w:r>
    </w:p>
    <w:p w:rsidR="004B3C90" w:rsidRPr="00712074" w:rsidRDefault="004B3C90" w:rsidP="004B3C90">
      <w:pPr>
        <w:widowControl w:val="0"/>
        <w:jc w:val="center"/>
        <w:rPr>
          <w:b/>
          <w:sz w:val="44"/>
          <w:szCs w:val="44"/>
        </w:rPr>
      </w:pPr>
      <w:proofErr w:type="gramStart"/>
      <w:r w:rsidRPr="00712074">
        <w:rPr>
          <w:b/>
          <w:sz w:val="44"/>
          <w:szCs w:val="44"/>
        </w:rPr>
        <w:t>Р</w:t>
      </w:r>
      <w:proofErr w:type="gramEnd"/>
      <w:r w:rsidRPr="00712074">
        <w:rPr>
          <w:b/>
          <w:sz w:val="44"/>
          <w:szCs w:val="44"/>
        </w:rPr>
        <w:t xml:space="preserve"> Е Ш Е Н И Е</w:t>
      </w:r>
    </w:p>
    <w:p w:rsidR="004F5B3B" w:rsidRDefault="004F5B3B" w:rsidP="004B3C90">
      <w:pPr>
        <w:widowControl w:val="0"/>
        <w:rPr>
          <w:b/>
          <w:sz w:val="28"/>
          <w:szCs w:val="28"/>
        </w:rPr>
      </w:pPr>
    </w:p>
    <w:p w:rsidR="002B5064" w:rsidRDefault="002B5064" w:rsidP="004B3C90">
      <w:pPr>
        <w:widowControl w:val="0"/>
        <w:rPr>
          <w:b/>
          <w:sz w:val="28"/>
          <w:szCs w:val="28"/>
          <w:lang w:val="en-US"/>
        </w:rPr>
      </w:pPr>
    </w:p>
    <w:p w:rsidR="004B3C90" w:rsidRPr="00712074" w:rsidRDefault="002B5064" w:rsidP="004B3C90">
      <w:pPr>
        <w:widowControl w:val="0"/>
        <w:rPr>
          <w:b/>
          <w:sz w:val="28"/>
          <w:szCs w:val="28"/>
        </w:rPr>
      </w:pPr>
      <w:r w:rsidRPr="002B5064">
        <w:rPr>
          <w:b/>
          <w:sz w:val="28"/>
          <w:szCs w:val="28"/>
        </w:rPr>
        <w:t>28</w:t>
      </w:r>
      <w:r w:rsidR="004F5B3B">
        <w:rPr>
          <w:b/>
          <w:sz w:val="28"/>
          <w:szCs w:val="28"/>
        </w:rPr>
        <w:t>.03.2023</w:t>
      </w:r>
      <w:r w:rsidR="00227A64">
        <w:rPr>
          <w:b/>
          <w:sz w:val="28"/>
          <w:szCs w:val="28"/>
        </w:rPr>
        <w:t xml:space="preserve">  </w:t>
      </w:r>
      <w:r w:rsidR="004B3C90" w:rsidRPr="00712074">
        <w:rPr>
          <w:b/>
          <w:sz w:val="28"/>
          <w:szCs w:val="28"/>
        </w:rPr>
        <w:t>№</w:t>
      </w:r>
      <w:r w:rsidR="004F5B3B">
        <w:rPr>
          <w:b/>
          <w:sz w:val="28"/>
          <w:szCs w:val="28"/>
        </w:rPr>
        <w:t xml:space="preserve">  </w:t>
      </w:r>
      <w:r w:rsidRPr="002B5064">
        <w:rPr>
          <w:b/>
          <w:sz w:val="28"/>
          <w:szCs w:val="28"/>
        </w:rPr>
        <w:t>12</w:t>
      </w:r>
      <w:r w:rsidR="004F5B3B">
        <w:rPr>
          <w:b/>
          <w:sz w:val="28"/>
          <w:szCs w:val="28"/>
        </w:rPr>
        <w:t xml:space="preserve">            </w:t>
      </w:r>
      <w:r w:rsidR="004B3C90" w:rsidRPr="00712074">
        <w:rPr>
          <w:b/>
          <w:sz w:val="28"/>
          <w:szCs w:val="28"/>
        </w:rPr>
        <w:t xml:space="preserve">                                                       г. Камень - на – Оби</w:t>
      </w:r>
    </w:p>
    <w:p w:rsidR="002B5064" w:rsidRDefault="002B5064" w:rsidP="002B5064">
      <w:pPr>
        <w:shd w:val="clear" w:color="auto" w:fill="FFFFFF"/>
        <w:jc w:val="both"/>
        <w:rPr>
          <w:b/>
          <w:sz w:val="28"/>
          <w:szCs w:val="28"/>
        </w:rPr>
      </w:pPr>
    </w:p>
    <w:p w:rsidR="002B5064" w:rsidRDefault="002B5064" w:rsidP="002B50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Каменского районного </w:t>
      </w:r>
    </w:p>
    <w:p w:rsidR="002B5064" w:rsidRDefault="002B5064" w:rsidP="002B50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Алтайского края от 22.12.2021 № 78 </w:t>
      </w:r>
    </w:p>
    <w:p w:rsidR="002B5064" w:rsidRDefault="002B5064" w:rsidP="002B50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2074">
        <w:rPr>
          <w:sz w:val="28"/>
          <w:szCs w:val="28"/>
        </w:rPr>
        <w:t xml:space="preserve">Об утверждении Положения о  размещении </w:t>
      </w:r>
    </w:p>
    <w:p w:rsidR="002B5064" w:rsidRDefault="002B5064" w:rsidP="002B5064">
      <w:pPr>
        <w:shd w:val="clear" w:color="auto" w:fill="FFFFFF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нестационарных торговых объектов на территории </w:t>
      </w:r>
    </w:p>
    <w:p w:rsidR="004B3C90" w:rsidRPr="00712074" w:rsidRDefault="002B5064" w:rsidP="002B5064">
      <w:pPr>
        <w:shd w:val="clear" w:color="auto" w:fill="FFFFFF"/>
        <w:jc w:val="both"/>
        <w:rPr>
          <w:sz w:val="28"/>
          <w:szCs w:val="28"/>
        </w:rPr>
      </w:pPr>
      <w:r w:rsidRPr="00712074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>»</w:t>
      </w:r>
    </w:p>
    <w:p w:rsidR="00362FE6" w:rsidRPr="00712074" w:rsidRDefault="00362FE6" w:rsidP="004B3C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7AFB" w:rsidRPr="00712074" w:rsidRDefault="00B77AFB" w:rsidP="00B77A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4B3C90" w:rsidRPr="0071207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B77AFB">
        <w:rPr>
          <w:rFonts w:ascii="Times New Roman" w:hAnsi="Times New Roman" w:cs="Times New Roman"/>
          <w:sz w:val="28"/>
          <w:szCs w:val="28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статьей 27</w:t>
      </w:r>
      <w:r w:rsidR="004B3C90" w:rsidRPr="0071207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Алтайского края, </w:t>
      </w:r>
    </w:p>
    <w:p w:rsidR="004B3C90" w:rsidRPr="00712074" w:rsidRDefault="004B3C90" w:rsidP="004B3C90">
      <w:pPr>
        <w:pStyle w:val="a4"/>
        <w:widowControl w:val="0"/>
        <w:tabs>
          <w:tab w:val="left" w:pos="4536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712074">
        <w:rPr>
          <w:sz w:val="28"/>
          <w:szCs w:val="28"/>
          <w:lang w:val="ru-RU"/>
        </w:rPr>
        <w:t>районное Собрание депутатов РЕШИЛО:</w:t>
      </w:r>
    </w:p>
    <w:p w:rsidR="004B3C90" w:rsidRPr="00712074" w:rsidRDefault="004B3C90" w:rsidP="004B3C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3C90" w:rsidRDefault="004B3C90" w:rsidP="004B3C90">
      <w:pPr>
        <w:shd w:val="clear" w:color="auto" w:fill="FFFFFF"/>
        <w:ind w:firstLine="709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1. </w:t>
      </w:r>
      <w:r w:rsidR="00B77AFB">
        <w:rPr>
          <w:sz w:val="28"/>
          <w:szCs w:val="28"/>
        </w:rPr>
        <w:t xml:space="preserve"> Принять</w:t>
      </w:r>
      <w:r w:rsidR="00B5462C">
        <w:rPr>
          <w:sz w:val="28"/>
          <w:szCs w:val="28"/>
        </w:rPr>
        <w:t xml:space="preserve"> решение </w:t>
      </w:r>
      <w:r w:rsidR="00B77AFB">
        <w:rPr>
          <w:sz w:val="28"/>
          <w:szCs w:val="28"/>
        </w:rPr>
        <w:t xml:space="preserve">о внесении изменений в решение </w:t>
      </w:r>
      <w:r w:rsidR="00B5462C">
        <w:rPr>
          <w:sz w:val="28"/>
          <w:szCs w:val="28"/>
        </w:rPr>
        <w:t>Каменского районного Собрания депутатов Алтайского края от 22.12.2021 № 78 «</w:t>
      </w:r>
      <w:r w:rsidR="00B5462C" w:rsidRPr="00712074">
        <w:rPr>
          <w:sz w:val="28"/>
          <w:szCs w:val="28"/>
        </w:rPr>
        <w:t>Об утверждении Положения о  размещении нестационарных торговых объектов на территории Каменского района Алтайского края</w:t>
      </w:r>
      <w:r w:rsidR="004F5B3B">
        <w:rPr>
          <w:sz w:val="28"/>
          <w:szCs w:val="28"/>
        </w:rPr>
        <w:t>».</w:t>
      </w:r>
    </w:p>
    <w:p w:rsidR="00362FE6" w:rsidRPr="00712074" w:rsidRDefault="00543D24" w:rsidP="00362FE6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2FE6" w:rsidRPr="00712074">
        <w:rPr>
          <w:sz w:val="28"/>
          <w:szCs w:val="28"/>
        </w:rPr>
        <w:t>. Направить настоящее решение главе Каменского района для подписания и опубликования в установленном порядке.</w:t>
      </w:r>
    </w:p>
    <w:p w:rsidR="00362FE6" w:rsidRPr="00712074" w:rsidRDefault="00362FE6" w:rsidP="00362FE6">
      <w:pPr>
        <w:ind w:firstLine="709"/>
        <w:jc w:val="both"/>
        <w:textAlignment w:val="baseline"/>
        <w:rPr>
          <w:sz w:val="28"/>
          <w:szCs w:val="28"/>
        </w:rPr>
      </w:pPr>
    </w:p>
    <w:p w:rsidR="004B3C90" w:rsidRPr="00712074" w:rsidRDefault="004B3C90" w:rsidP="004B3C90">
      <w:pPr>
        <w:shd w:val="clear" w:color="auto" w:fill="FFFFFF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Председатель </w:t>
      </w:r>
      <w:proofErr w:type="gramStart"/>
      <w:r w:rsidRPr="00712074">
        <w:rPr>
          <w:sz w:val="28"/>
          <w:szCs w:val="28"/>
        </w:rPr>
        <w:t>районного</w:t>
      </w:r>
      <w:proofErr w:type="gramEnd"/>
    </w:p>
    <w:p w:rsidR="00B77AFB" w:rsidRDefault="004B3C90" w:rsidP="004B3C90">
      <w:pPr>
        <w:shd w:val="clear" w:color="auto" w:fill="FFFFFF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Собрания депутатов                                                                            </w:t>
      </w:r>
      <w:r w:rsidR="004A2DD1">
        <w:rPr>
          <w:sz w:val="28"/>
          <w:szCs w:val="28"/>
        </w:rPr>
        <w:t xml:space="preserve">    </w:t>
      </w:r>
      <w:r w:rsidRPr="00712074">
        <w:rPr>
          <w:sz w:val="28"/>
          <w:szCs w:val="28"/>
        </w:rPr>
        <w:t xml:space="preserve">  </w:t>
      </w:r>
      <w:r w:rsidR="004A2DD1">
        <w:rPr>
          <w:sz w:val="28"/>
          <w:szCs w:val="28"/>
        </w:rPr>
        <w:t>А.С. Марин</w:t>
      </w: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2B5064" w:rsidRDefault="002B5064" w:rsidP="004B3C90">
      <w:pPr>
        <w:shd w:val="clear" w:color="auto" w:fill="FFFFFF"/>
        <w:jc w:val="both"/>
        <w:rPr>
          <w:sz w:val="28"/>
          <w:szCs w:val="28"/>
        </w:rPr>
      </w:pPr>
    </w:p>
    <w:p w:rsidR="002B5064" w:rsidRDefault="002B5064" w:rsidP="004B3C90">
      <w:pPr>
        <w:shd w:val="clear" w:color="auto" w:fill="FFFFFF"/>
        <w:jc w:val="both"/>
        <w:rPr>
          <w:sz w:val="28"/>
          <w:szCs w:val="28"/>
        </w:rPr>
      </w:pPr>
    </w:p>
    <w:p w:rsidR="002B5064" w:rsidRDefault="002B5064" w:rsidP="004B3C90">
      <w:pPr>
        <w:shd w:val="clear" w:color="auto" w:fill="FFFFFF"/>
        <w:jc w:val="both"/>
        <w:rPr>
          <w:sz w:val="28"/>
          <w:szCs w:val="28"/>
        </w:rPr>
      </w:pPr>
    </w:p>
    <w:p w:rsidR="004B3C90" w:rsidRPr="00712074" w:rsidRDefault="004B3C90" w:rsidP="006510DA">
      <w:pPr>
        <w:shd w:val="clear" w:color="auto" w:fill="FFFFFF"/>
        <w:tabs>
          <w:tab w:val="left" w:pos="1575"/>
        </w:tabs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 </w:t>
      </w:r>
      <w:r w:rsidR="006510DA">
        <w:rPr>
          <w:sz w:val="28"/>
          <w:szCs w:val="28"/>
        </w:rPr>
        <w:tab/>
      </w:r>
    </w:p>
    <w:p w:rsidR="004A2DD1" w:rsidRPr="00712074" w:rsidRDefault="00B77AFB" w:rsidP="002B506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A2DD1" w:rsidRPr="00712074">
        <w:rPr>
          <w:sz w:val="28"/>
          <w:szCs w:val="28"/>
        </w:rPr>
        <w:t>ринято решением Каменского районного Собрани</w:t>
      </w:r>
      <w:r w:rsidR="004A2DD1">
        <w:rPr>
          <w:sz w:val="28"/>
          <w:szCs w:val="28"/>
        </w:rPr>
        <w:t xml:space="preserve">я депутатов    от </w:t>
      </w:r>
      <w:r w:rsidR="002B5064">
        <w:rPr>
          <w:sz w:val="28"/>
          <w:szCs w:val="28"/>
        </w:rPr>
        <w:t xml:space="preserve">   28.03.2023 № 12</w:t>
      </w:r>
    </w:p>
    <w:p w:rsidR="004A2DD1" w:rsidRPr="00712074" w:rsidRDefault="004A2DD1" w:rsidP="004A2DD1">
      <w:pPr>
        <w:keepNext/>
        <w:ind w:left="5760"/>
        <w:rPr>
          <w:b/>
          <w:sz w:val="28"/>
          <w:szCs w:val="28"/>
        </w:rPr>
      </w:pPr>
    </w:p>
    <w:p w:rsidR="004A2DD1" w:rsidRPr="00712074" w:rsidRDefault="004A2DD1" w:rsidP="004A2DD1">
      <w:pPr>
        <w:keepNext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 xml:space="preserve">                                                         </w:t>
      </w:r>
    </w:p>
    <w:p w:rsidR="004A2DD1" w:rsidRPr="00712074" w:rsidRDefault="004A2DD1" w:rsidP="004A2DD1">
      <w:pPr>
        <w:keepNext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 xml:space="preserve">                                                    РЕШЕНИЕ </w:t>
      </w:r>
    </w:p>
    <w:p w:rsidR="004A2DD1" w:rsidRPr="00712074" w:rsidRDefault="004A2DD1" w:rsidP="004A2DD1">
      <w:pPr>
        <w:keepNext/>
        <w:rPr>
          <w:sz w:val="28"/>
          <w:szCs w:val="28"/>
        </w:rPr>
      </w:pPr>
    </w:p>
    <w:p w:rsidR="004A2DD1" w:rsidRPr="00712074" w:rsidRDefault="00B77AFB" w:rsidP="004A2DD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A2DD1">
        <w:rPr>
          <w:sz w:val="28"/>
          <w:szCs w:val="28"/>
        </w:rPr>
        <w:t xml:space="preserve"> внесении изменения в решение Каменского районного Собрания депутатов Алтайского края от 22.12.2021 № 78 «</w:t>
      </w:r>
      <w:r w:rsidR="004A2DD1" w:rsidRPr="00712074">
        <w:rPr>
          <w:sz w:val="28"/>
          <w:szCs w:val="28"/>
        </w:rPr>
        <w:t>Об утверждении Положения о  размещении нестационарных торговых объектов на территории Каменского района Алтайского края</w:t>
      </w:r>
      <w:r w:rsidR="004A2DD1">
        <w:rPr>
          <w:sz w:val="28"/>
          <w:szCs w:val="28"/>
        </w:rPr>
        <w:t>»</w:t>
      </w:r>
    </w:p>
    <w:p w:rsidR="004A2DD1" w:rsidRPr="00712074" w:rsidRDefault="004A2DD1" w:rsidP="004A2DD1">
      <w:pPr>
        <w:keepNext/>
        <w:keepLines/>
        <w:ind w:firstLine="709"/>
        <w:jc w:val="both"/>
        <w:rPr>
          <w:sz w:val="28"/>
          <w:szCs w:val="28"/>
        </w:rPr>
      </w:pPr>
    </w:p>
    <w:p w:rsidR="004A2DD1" w:rsidRDefault="004A2DD1" w:rsidP="004A2DD1">
      <w:pPr>
        <w:shd w:val="clear" w:color="auto" w:fill="FFFFFF"/>
        <w:ind w:firstLine="709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Каменского районного Собрания депутатов Алтайского края от 22.12.2021 № 78 «</w:t>
      </w:r>
      <w:r w:rsidRPr="00712074">
        <w:rPr>
          <w:sz w:val="28"/>
          <w:szCs w:val="28"/>
        </w:rPr>
        <w:t>Об утверждении Положения о  размещении нестационарных торговых объектов на территории Каменского района Алтайского края</w:t>
      </w:r>
      <w:r>
        <w:rPr>
          <w:sz w:val="28"/>
          <w:szCs w:val="28"/>
        </w:rPr>
        <w:t>»</w:t>
      </w:r>
      <w:r w:rsidR="00B77AFB">
        <w:rPr>
          <w:sz w:val="28"/>
          <w:szCs w:val="28"/>
        </w:rPr>
        <w:t xml:space="preserve"> следующее изменение:</w:t>
      </w:r>
    </w:p>
    <w:p w:rsidR="00B77AFB" w:rsidRDefault="007C3A68" w:rsidP="00B77A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F3EFB">
        <w:rPr>
          <w:sz w:val="28"/>
          <w:szCs w:val="28"/>
        </w:rPr>
        <w:t>бзац 12</w:t>
      </w:r>
      <w:r w:rsidR="00B77AFB">
        <w:rPr>
          <w:sz w:val="28"/>
          <w:szCs w:val="28"/>
        </w:rPr>
        <w:t xml:space="preserve"> пункта 1 м</w:t>
      </w:r>
      <w:r w:rsidR="00B77AFB" w:rsidRPr="00712074">
        <w:rPr>
          <w:sz w:val="28"/>
          <w:szCs w:val="28"/>
        </w:rPr>
        <w:t>етодик</w:t>
      </w:r>
      <w:r w:rsidR="00B77AFB">
        <w:rPr>
          <w:sz w:val="28"/>
          <w:szCs w:val="28"/>
        </w:rPr>
        <w:t>и</w:t>
      </w:r>
      <w:r w:rsidR="00B77AFB" w:rsidRPr="00712074">
        <w:rPr>
          <w:sz w:val="28"/>
          <w:szCs w:val="28"/>
        </w:rPr>
        <w:t xml:space="preserve"> расчета начальной (минимальной) цены права заключения договора на размещении нестационарных торговых объектов на территории Каменского района Алтайского края</w:t>
      </w:r>
      <w:r w:rsidR="00B77AFB">
        <w:rPr>
          <w:sz w:val="28"/>
          <w:szCs w:val="28"/>
        </w:rPr>
        <w:t xml:space="preserve"> изложить в следующей редакции:</w:t>
      </w:r>
    </w:p>
    <w:p w:rsidR="003F3EFB" w:rsidRPr="00712074" w:rsidRDefault="007C3A68" w:rsidP="003F3EF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3EFB" w:rsidRPr="00712074">
        <w:rPr>
          <w:rFonts w:ascii="Times New Roman" w:hAnsi="Times New Roman" w:cs="Times New Roman"/>
          <w:sz w:val="28"/>
          <w:szCs w:val="28"/>
        </w:rPr>
        <w:t>Коэффициент специализации нестационарного торгового объекта, применяемый для расчета начальной (минимальной) цены права на заключение договора на размещение НТО на территории Каменского района Алтайского края</w:t>
      </w:r>
    </w:p>
    <w:tbl>
      <w:tblPr>
        <w:tblStyle w:val="a3"/>
        <w:tblW w:w="0" w:type="auto"/>
        <w:tblLook w:val="04A0"/>
      </w:tblPr>
      <w:tblGrid>
        <w:gridCol w:w="594"/>
        <w:gridCol w:w="5184"/>
        <w:gridCol w:w="3828"/>
      </w:tblGrid>
      <w:tr w:rsidR="003F3EFB" w:rsidRPr="00712074" w:rsidTr="009A1C00">
        <w:tc>
          <w:tcPr>
            <w:tcW w:w="59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20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2074">
              <w:rPr>
                <w:sz w:val="28"/>
                <w:szCs w:val="28"/>
              </w:rPr>
              <w:t>/</w:t>
            </w:r>
            <w:proofErr w:type="spellStart"/>
            <w:r w:rsidRPr="007120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3F3EFB" w:rsidRPr="00712074" w:rsidRDefault="003F3EFB" w:rsidP="009A1C00">
            <w:pPr>
              <w:jc w:val="center"/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Наименование специализации нестационарного торгового объекта</w:t>
            </w:r>
          </w:p>
        </w:tc>
        <w:tc>
          <w:tcPr>
            <w:tcW w:w="3828" w:type="dxa"/>
          </w:tcPr>
          <w:p w:rsidR="003F3EFB" w:rsidRPr="00712074" w:rsidRDefault="003F3EFB" w:rsidP="009A1C00">
            <w:pPr>
              <w:jc w:val="center"/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 xml:space="preserve">Коэффициент*, </w:t>
            </w:r>
            <w:proofErr w:type="spellStart"/>
            <w:r w:rsidRPr="00712074"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3F3EFB" w:rsidRPr="00712074" w:rsidTr="009A1C00">
        <w:tc>
          <w:tcPr>
            <w:tcW w:w="59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 xml:space="preserve">Торговая деятельность </w:t>
            </w:r>
          </w:p>
        </w:tc>
        <w:tc>
          <w:tcPr>
            <w:tcW w:w="3828" w:type="dxa"/>
          </w:tcPr>
          <w:p w:rsidR="003F3EFB" w:rsidRPr="00712074" w:rsidRDefault="000B112F" w:rsidP="009A1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3F3EFB" w:rsidRPr="00712074" w:rsidTr="009A1C00">
        <w:tc>
          <w:tcPr>
            <w:tcW w:w="59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3828" w:type="dxa"/>
          </w:tcPr>
          <w:p w:rsidR="003F3EFB" w:rsidRPr="00712074" w:rsidRDefault="000B112F" w:rsidP="009A1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3F3EFB" w:rsidRPr="00712074" w:rsidTr="009A1C00">
        <w:tc>
          <w:tcPr>
            <w:tcW w:w="59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Торговля печатной продукцией</w:t>
            </w:r>
          </w:p>
        </w:tc>
        <w:tc>
          <w:tcPr>
            <w:tcW w:w="3828" w:type="dxa"/>
          </w:tcPr>
          <w:p w:rsidR="003F3EFB" w:rsidRPr="00712074" w:rsidRDefault="000B112F" w:rsidP="009A1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</w:tr>
      <w:tr w:rsidR="003F3EFB" w:rsidRPr="00712074" w:rsidTr="009A1C00">
        <w:tc>
          <w:tcPr>
            <w:tcW w:w="59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Бытовое обслуживание, ремонт всех видов техники для населения, кроме автосервиса, парикмахерских, кабинетов маникюра, салонов красоты</w:t>
            </w:r>
          </w:p>
        </w:tc>
        <w:tc>
          <w:tcPr>
            <w:tcW w:w="3828" w:type="dxa"/>
          </w:tcPr>
          <w:p w:rsidR="003F3EFB" w:rsidRPr="00712074" w:rsidRDefault="000B112F" w:rsidP="009A1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F3EFB" w:rsidRPr="00712074" w:rsidTr="009A1C00">
        <w:tc>
          <w:tcPr>
            <w:tcW w:w="59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Другие виды деятельности, не попавшие в другие группы</w:t>
            </w:r>
          </w:p>
        </w:tc>
        <w:tc>
          <w:tcPr>
            <w:tcW w:w="3828" w:type="dxa"/>
          </w:tcPr>
          <w:p w:rsidR="003F3EFB" w:rsidRPr="00712074" w:rsidRDefault="000B112F" w:rsidP="009A1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3F3EFB" w:rsidRDefault="003F3EFB" w:rsidP="003F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76"/>
      <w:bookmarkEnd w:id="0"/>
      <w:r w:rsidRPr="00712074">
        <w:rPr>
          <w:rFonts w:ascii="Times New Roman" w:hAnsi="Times New Roman" w:cs="Times New Roman"/>
          <w:sz w:val="28"/>
          <w:szCs w:val="28"/>
        </w:rPr>
        <w:t>* В случае если в НТО осуществляется несколько видов деятельности, то применяетс</w:t>
      </w:r>
      <w:r w:rsidR="00791670">
        <w:rPr>
          <w:rFonts w:ascii="Times New Roman" w:hAnsi="Times New Roman" w:cs="Times New Roman"/>
          <w:sz w:val="28"/>
          <w:szCs w:val="28"/>
        </w:rPr>
        <w:t>я</w:t>
      </w:r>
      <w:r w:rsidR="00215BEC">
        <w:rPr>
          <w:rFonts w:ascii="Times New Roman" w:hAnsi="Times New Roman" w:cs="Times New Roman"/>
          <w:sz w:val="28"/>
          <w:szCs w:val="28"/>
        </w:rPr>
        <w:t xml:space="preserve"> коэффициент большей величины</w:t>
      </w:r>
      <w:proofErr w:type="gramStart"/>
      <w:r w:rsidR="00215BE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A2DD1" w:rsidRPr="00215BEC" w:rsidRDefault="00215BEC" w:rsidP="00D9175C">
      <w:pPr>
        <w:pStyle w:val="ConsPlusTitle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A2DD1" w:rsidRPr="00712074">
        <w:rPr>
          <w:sz w:val="28"/>
          <w:szCs w:val="28"/>
        </w:rPr>
        <w:tab/>
      </w:r>
      <w:r w:rsidR="004A2DD1" w:rsidRPr="00215BEC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установленном порядке.</w:t>
      </w:r>
    </w:p>
    <w:p w:rsidR="004A2DD1" w:rsidRPr="00712074" w:rsidRDefault="004A2DD1" w:rsidP="004A2DD1">
      <w:pPr>
        <w:keepNext/>
        <w:keepLines/>
        <w:ind w:firstLine="709"/>
        <w:jc w:val="both"/>
        <w:rPr>
          <w:sz w:val="28"/>
          <w:szCs w:val="28"/>
        </w:rPr>
      </w:pPr>
    </w:p>
    <w:p w:rsidR="004A2DD1" w:rsidRPr="00712074" w:rsidRDefault="004A2DD1" w:rsidP="004A2DD1">
      <w:pPr>
        <w:keepNext/>
        <w:keepLines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Глава района                         </w:t>
      </w:r>
      <w:r w:rsidRPr="00712074">
        <w:rPr>
          <w:sz w:val="28"/>
          <w:szCs w:val="28"/>
        </w:rPr>
        <w:tab/>
      </w:r>
      <w:r w:rsidRPr="00712074">
        <w:rPr>
          <w:sz w:val="28"/>
          <w:szCs w:val="28"/>
        </w:rPr>
        <w:tab/>
      </w:r>
      <w:r w:rsidRPr="00712074">
        <w:rPr>
          <w:sz w:val="28"/>
          <w:szCs w:val="28"/>
        </w:rPr>
        <w:tab/>
        <w:t xml:space="preserve">                                        И.В.Панченко </w:t>
      </w:r>
    </w:p>
    <w:p w:rsidR="004A2DD1" w:rsidRPr="00712074" w:rsidRDefault="004A2DD1" w:rsidP="004A2DD1">
      <w:pPr>
        <w:keepNext/>
        <w:keepLines/>
        <w:ind w:firstLine="709"/>
        <w:jc w:val="both"/>
        <w:rPr>
          <w:sz w:val="28"/>
          <w:szCs w:val="28"/>
        </w:rPr>
      </w:pPr>
    </w:p>
    <w:p w:rsidR="004A2DD1" w:rsidRPr="00712074" w:rsidRDefault="004A2DD1" w:rsidP="004A2DD1">
      <w:pPr>
        <w:keepNext/>
        <w:jc w:val="right"/>
        <w:rPr>
          <w:sz w:val="28"/>
          <w:szCs w:val="28"/>
        </w:rPr>
      </w:pPr>
    </w:p>
    <w:p w:rsidR="004A2DD1" w:rsidRPr="00712074" w:rsidRDefault="00791670" w:rsidP="00791670">
      <w:pPr>
        <w:tabs>
          <w:tab w:val="left" w:pos="1665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4A2DD1" w:rsidRPr="00712074" w:rsidSect="00AC75A3">
      <w:pgSz w:w="11905" w:h="16838"/>
      <w:pgMar w:top="1134" w:right="565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87"/>
    <w:rsid w:val="000374DC"/>
    <w:rsid w:val="000B112F"/>
    <w:rsid w:val="000B1DB1"/>
    <w:rsid w:val="0011138E"/>
    <w:rsid w:val="0011659D"/>
    <w:rsid w:val="00130F9A"/>
    <w:rsid w:val="001474F8"/>
    <w:rsid w:val="001618A7"/>
    <w:rsid w:val="001708A3"/>
    <w:rsid w:val="001773B3"/>
    <w:rsid w:val="001A6B71"/>
    <w:rsid w:val="00215BEC"/>
    <w:rsid w:val="00227A64"/>
    <w:rsid w:val="00236A3D"/>
    <w:rsid w:val="00274199"/>
    <w:rsid w:val="002A2A1E"/>
    <w:rsid w:val="002A662F"/>
    <w:rsid w:val="002B5064"/>
    <w:rsid w:val="002B68E3"/>
    <w:rsid w:val="002E6B60"/>
    <w:rsid w:val="00362FE6"/>
    <w:rsid w:val="00365482"/>
    <w:rsid w:val="00367C2B"/>
    <w:rsid w:val="003934AB"/>
    <w:rsid w:val="003F3EFB"/>
    <w:rsid w:val="00405E01"/>
    <w:rsid w:val="004155FB"/>
    <w:rsid w:val="004472AB"/>
    <w:rsid w:val="00453988"/>
    <w:rsid w:val="004A2DD1"/>
    <w:rsid w:val="004A6C45"/>
    <w:rsid w:val="004B3C90"/>
    <w:rsid w:val="004D6246"/>
    <w:rsid w:val="004F5B3B"/>
    <w:rsid w:val="005342BB"/>
    <w:rsid w:val="00543D24"/>
    <w:rsid w:val="005D1A42"/>
    <w:rsid w:val="00606368"/>
    <w:rsid w:val="00607B44"/>
    <w:rsid w:val="00634FCB"/>
    <w:rsid w:val="006510DA"/>
    <w:rsid w:val="006703A4"/>
    <w:rsid w:val="006861DF"/>
    <w:rsid w:val="00692609"/>
    <w:rsid w:val="0070735F"/>
    <w:rsid w:val="00712074"/>
    <w:rsid w:val="00717CE1"/>
    <w:rsid w:val="00783C4C"/>
    <w:rsid w:val="00791670"/>
    <w:rsid w:val="007C3A68"/>
    <w:rsid w:val="008402A7"/>
    <w:rsid w:val="008E3F9C"/>
    <w:rsid w:val="00902727"/>
    <w:rsid w:val="00907F92"/>
    <w:rsid w:val="009163B4"/>
    <w:rsid w:val="00921B98"/>
    <w:rsid w:val="0097078D"/>
    <w:rsid w:val="00981E7F"/>
    <w:rsid w:val="009E6AB0"/>
    <w:rsid w:val="00A259EE"/>
    <w:rsid w:val="00A632FF"/>
    <w:rsid w:val="00A7751C"/>
    <w:rsid w:val="00AA3413"/>
    <w:rsid w:val="00AC75A3"/>
    <w:rsid w:val="00AD2487"/>
    <w:rsid w:val="00B37DB1"/>
    <w:rsid w:val="00B40CA6"/>
    <w:rsid w:val="00B45DBD"/>
    <w:rsid w:val="00B5462C"/>
    <w:rsid w:val="00B77AFB"/>
    <w:rsid w:val="00BC66F2"/>
    <w:rsid w:val="00BD0C62"/>
    <w:rsid w:val="00C12C7C"/>
    <w:rsid w:val="00CA0DC1"/>
    <w:rsid w:val="00CA7E7D"/>
    <w:rsid w:val="00CF1EEA"/>
    <w:rsid w:val="00D22D5F"/>
    <w:rsid w:val="00D37C3E"/>
    <w:rsid w:val="00D478E5"/>
    <w:rsid w:val="00D9175C"/>
    <w:rsid w:val="00DB3C83"/>
    <w:rsid w:val="00DC51B1"/>
    <w:rsid w:val="00DD439C"/>
    <w:rsid w:val="00E26E2D"/>
    <w:rsid w:val="00E702BF"/>
    <w:rsid w:val="00E91D14"/>
    <w:rsid w:val="00EF4665"/>
    <w:rsid w:val="00F00C60"/>
    <w:rsid w:val="00F11067"/>
    <w:rsid w:val="00F44131"/>
    <w:rsid w:val="00FA35F8"/>
    <w:rsid w:val="00FB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1E7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1E7F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2A2A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A1E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5pt">
    <w:name w:val="Основной текст (2) + 5 pt"/>
    <w:aliases w:val="Курсив1"/>
    <w:uiPriority w:val="99"/>
    <w:rsid w:val="00F44131"/>
    <w:rPr>
      <w:rFonts w:ascii="Times New Roman" w:hAnsi="Times New Roman" w:cs="Times New Roman"/>
      <w:i/>
      <w:iCs/>
      <w:sz w:val="10"/>
      <w:szCs w:val="10"/>
      <w:u w:val="none"/>
      <w:shd w:val="clear" w:color="auto" w:fill="FFFFFF"/>
    </w:rPr>
  </w:style>
  <w:style w:type="table" w:styleId="a3">
    <w:name w:val="Table Grid"/>
    <w:basedOn w:val="a1"/>
    <w:uiPriority w:val="59"/>
    <w:rsid w:val="00F4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B3C90"/>
    <w:pPr>
      <w:spacing w:after="120"/>
      <w:ind w:left="283"/>
    </w:pPr>
    <w:rPr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4B3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rsid w:val="00FB5309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B5462C"/>
    <w:pPr>
      <w:ind w:left="720"/>
      <w:contextualSpacing/>
    </w:pPr>
  </w:style>
  <w:style w:type="paragraph" w:styleId="a8">
    <w:name w:val="header"/>
    <w:basedOn w:val="a"/>
    <w:link w:val="a9"/>
    <w:rsid w:val="00215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5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9684-A4E5-4107-B0CA-CC6B1C76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Требования к размещению нестационарных торговых объектов на земельном участке, </vt:lpstr>
      <vt:lpstr>    </vt:lpstr>
      <vt:lpstr>    2. Основные понятия и их определения</vt:lpstr>
      <vt:lpstr>    3. Требования к местам размещения нестационарных</vt:lpstr>
      <vt:lpstr>    4. Разработка и утверждение схемы размещения</vt:lpstr>
      <vt:lpstr>    5. Порядок размещения нестационарных торговых объектов</vt:lpstr>
      <vt:lpstr>    6. Заключительные положения</vt:lpstr>
      <vt:lpstr>    определения размера начальной (минимальной) цены права заключения</vt:lpstr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User</cp:lastModifiedBy>
  <cp:revision>2</cp:revision>
  <cp:lastPrinted>2023-03-17T06:49:00Z</cp:lastPrinted>
  <dcterms:created xsi:type="dcterms:W3CDTF">2023-05-03T01:39:00Z</dcterms:created>
  <dcterms:modified xsi:type="dcterms:W3CDTF">2023-05-03T01:39:00Z</dcterms:modified>
</cp:coreProperties>
</file>