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6069" w:rsidRPr="00B121D9" w:rsidRDefault="00BA6069" w:rsidP="00BA6069">
      <w:pPr>
        <w:jc w:val="center"/>
        <w:rPr>
          <w:b/>
          <w:sz w:val="28"/>
          <w:szCs w:val="28"/>
        </w:rPr>
      </w:pPr>
      <w:r w:rsidRPr="00B121D9">
        <w:rPr>
          <w:b/>
          <w:sz w:val="28"/>
          <w:szCs w:val="28"/>
        </w:rPr>
        <w:t>РОССИЙСКАЯ ФЕДЕРАЦИЯ</w:t>
      </w:r>
    </w:p>
    <w:p w:rsidR="00BA6069" w:rsidRPr="00B121D9" w:rsidRDefault="00BA6069" w:rsidP="00BA6069">
      <w:pPr>
        <w:jc w:val="center"/>
        <w:rPr>
          <w:b/>
          <w:sz w:val="28"/>
          <w:szCs w:val="28"/>
        </w:rPr>
      </w:pPr>
      <w:r>
        <w:rPr>
          <w:b/>
          <w:sz w:val="28"/>
          <w:szCs w:val="28"/>
        </w:rPr>
        <w:t xml:space="preserve">Администрация Каменского района </w:t>
      </w:r>
      <w:r w:rsidRPr="00B121D9">
        <w:rPr>
          <w:b/>
          <w:sz w:val="28"/>
          <w:szCs w:val="28"/>
        </w:rPr>
        <w:t>Алтайского  края</w:t>
      </w:r>
    </w:p>
    <w:p w:rsidR="00BA6069" w:rsidRPr="008B6B3D" w:rsidRDefault="00BA6069" w:rsidP="00BA6069">
      <w:pPr>
        <w:jc w:val="center"/>
        <w:rPr>
          <w:b/>
        </w:rPr>
      </w:pPr>
    </w:p>
    <w:p w:rsidR="00BA6069" w:rsidRPr="00B121D9" w:rsidRDefault="00BA6069" w:rsidP="00BA6069">
      <w:pPr>
        <w:jc w:val="center"/>
        <w:rPr>
          <w:b/>
          <w:sz w:val="44"/>
          <w:szCs w:val="44"/>
        </w:rPr>
      </w:pPr>
      <w:proofErr w:type="gramStart"/>
      <w:r>
        <w:rPr>
          <w:b/>
          <w:sz w:val="44"/>
          <w:szCs w:val="44"/>
        </w:rPr>
        <w:t>П</w:t>
      </w:r>
      <w:proofErr w:type="gramEnd"/>
      <w:r>
        <w:rPr>
          <w:b/>
          <w:sz w:val="44"/>
          <w:szCs w:val="44"/>
        </w:rPr>
        <w:t xml:space="preserve"> О С Т А Н О В Л Е Н И Е</w:t>
      </w:r>
    </w:p>
    <w:p w:rsidR="00BA6069" w:rsidRDefault="00BA6069" w:rsidP="00BA6069">
      <w:pPr>
        <w:rPr>
          <w:b/>
        </w:rPr>
      </w:pPr>
    </w:p>
    <w:p w:rsidR="00BA6069" w:rsidRDefault="000E2763" w:rsidP="00BA6069">
      <w:pPr>
        <w:rPr>
          <w:b/>
          <w:sz w:val="28"/>
          <w:szCs w:val="28"/>
        </w:rPr>
      </w:pPr>
      <w:r>
        <w:rPr>
          <w:b/>
          <w:sz w:val="28"/>
          <w:szCs w:val="28"/>
        </w:rPr>
        <w:t xml:space="preserve">07.11.2018     № 889     </w:t>
      </w:r>
      <w:r w:rsidR="00BA6069">
        <w:rPr>
          <w:b/>
          <w:sz w:val="28"/>
          <w:szCs w:val="28"/>
        </w:rPr>
        <w:t xml:space="preserve">                                                                г. Камень-на-Оби</w:t>
      </w:r>
    </w:p>
    <w:p w:rsidR="00BA6069" w:rsidRPr="008B6B3D" w:rsidRDefault="00BA6069">
      <w:pPr>
        <w:keepNext/>
        <w:rPr>
          <w:b/>
        </w:rPr>
      </w:pPr>
    </w:p>
    <w:tbl>
      <w:tblPr>
        <w:tblW w:w="0" w:type="auto"/>
        <w:tblLayout w:type="fixed"/>
        <w:tblLook w:val="0000"/>
      </w:tblPr>
      <w:tblGrid>
        <w:gridCol w:w="4645"/>
      </w:tblGrid>
      <w:tr w:rsidR="00D20315">
        <w:trPr>
          <w:trHeight w:val="585"/>
        </w:trPr>
        <w:tc>
          <w:tcPr>
            <w:tcW w:w="4645" w:type="dxa"/>
            <w:shd w:val="clear" w:color="auto" w:fill="auto"/>
          </w:tcPr>
          <w:p w:rsidR="008B6B3D" w:rsidRDefault="00D20315">
            <w:pPr>
              <w:tabs>
                <w:tab w:val="left" w:pos="4536"/>
              </w:tabs>
              <w:jc w:val="both"/>
              <w:rPr>
                <w:sz w:val="28"/>
              </w:rPr>
            </w:pPr>
            <w:r>
              <w:rPr>
                <w:sz w:val="28"/>
              </w:rPr>
              <w:t xml:space="preserve">О проведении смотра-конкурса </w:t>
            </w:r>
          </w:p>
          <w:p w:rsidR="00D20315" w:rsidRDefault="008B6B3D" w:rsidP="008B6B3D">
            <w:pPr>
              <w:tabs>
                <w:tab w:val="left" w:pos="4536"/>
              </w:tabs>
              <w:jc w:val="both"/>
            </w:pPr>
            <w:r>
              <w:rPr>
                <w:sz w:val="28"/>
              </w:rPr>
              <w:t>н</w:t>
            </w:r>
            <w:r w:rsidR="00D20315">
              <w:rPr>
                <w:sz w:val="28"/>
              </w:rPr>
              <w:t>а</w:t>
            </w:r>
            <w:r>
              <w:rPr>
                <w:sz w:val="28"/>
              </w:rPr>
              <w:t xml:space="preserve"> </w:t>
            </w:r>
            <w:r w:rsidR="00D20315">
              <w:rPr>
                <w:sz w:val="28"/>
              </w:rPr>
              <w:t>лучшее хранение техники</w:t>
            </w:r>
            <w:r w:rsidR="00D20315">
              <w:rPr>
                <w:sz w:val="24"/>
              </w:rPr>
              <w:t xml:space="preserve">           </w:t>
            </w:r>
          </w:p>
        </w:tc>
      </w:tr>
    </w:tbl>
    <w:p w:rsidR="00D20315" w:rsidRPr="008B6B3D" w:rsidRDefault="00D20315">
      <w:pPr>
        <w:ind w:firstLine="709"/>
        <w:jc w:val="both"/>
      </w:pPr>
    </w:p>
    <w:p w:rsidR="00D20315" w:rsidRDefault="002A382A">
      <w:pPr>
        <w:ind w:firstLine="709"/>
        <w:jc w:val="both"/>
      </w:pPr>
      <w:r>
        <w:rPr>
          <w:sz w:val="28"/>
        </w:rPr>
        <w:t>В соответствии со статьей 44</w:t>
      </w:r>
      <w:r w:rsidR="00D20315">
        <w:rPr>
          <w:sz w:val="28"/>
        </w:rPr>
        <w:t xml:space="preserve"> Устава муниципального образования Каменский район Алтайского края, в целях обеспечения сохранности сельскохозяйственной техники, наведения порядка в машинно-тракторных парках организаций агропромышленного комплекса, расширения материальной базы для хранения, технического обслуживания и ремонта машин, усиления </w:t>
      </w:r>
      <w:proofErr w:type="gramStart"/>
      <w:r w:rsidR="00D20315">
        <w:rPr>
          <w:sz w:val="28"/>
        </w:rPr>
        <w:t>контроля за</w:t>
      </w:r>
      <w:proofErr w:type="gramEnd"/>
      <w:r w:rsidR="00D20315">
        <w:rPr>
          <w:sz w:val="28"/>
        </w:rPr>
        <w:t xml:space="preserve"> соблюдением требований ГОСТа 7751-85 «Техника, используемая в сельском хозяйстве. Правила хранения» при постановке сельскохозяйственной техники на длительное хранение,</w:t>
      </w:r>
    </w:p>
    <w:p w:rsidR="00D20315" w:rsidRPr="008B6B3D" w:rsidRDefault="00D20315">
      <w:pPr>
        <w:ind w:firstLine="709"/>
        <w:jc w:val="both"/>
      </w:pPr>
    </w:p>
    <w:p w:rsidR="00BA6069" w:rsidRDefault="00D20315" w:rsidP="00BA6069">
      <w:pPr>
        <w:ind w:firstLine="709"/>
        <w:jc w:val="center"/>
        <w:rPr>
          <w:sz w:val="28"/>
          <w:szCs w:val="28"/>
        </w:rPr>
      </w:pPr>
      <w:proofErr w:type="gramStart"/>
      <w:r>
        <w:rPr>
          <w:sz w:val="28"/>
          <w:szCs w:val="28"/>
        </w:rPr>
        <w:t>П</w:t>
      </w:r>
      <w:proofErr w:type="gramEnd"/>
      <w:r>
        <w:rPr>
          <w:sz w:val="28"/>
          <w:szCs w:val="28"/>
        </w:rPr>
        <w:t xml:space="preserve"> О С Т А Н О В Л Я Ю:</w:t>
      </w:r>
    </w:p>
    <w:p w:rsidR="00BA6069" w:rsidRPr="00BA6069" w:rsidRDefault="00BA6069" w:rsidP="00BA6069">
      <w:pPr>
        <w:ind w:firstLine="709"/>
        <w:jc w:val="both"/>
      </w:pPr>
      <w:r w:rsidRPr="00BA6069">
        <w:rPr>
          <w:sz w:val="28"/>
          <w:szCs w:val="28"/>
        </w:rPr>
        <w:t xml:space="preserve">1. </w:t>
      </w:r>
      <w:r w:rsidR="00D20315" w:rsidRPr="00BA6069">
        <w:rPr>
          <w:sz w:val="28"/>
          <w:szCs w:val="28"/>
        </w:rPr>
        <w:t>Провести</w:t>
      </w:r>
      <w:r w:rsidR="00D20315">
        <w:rPr>
          <w:sz w:val="28"/>
        </w:rPr>
        <w:t xml:space="preserve"> с 08 по 16 ноября 2018 года включительно смотр-конкурс на лучшее хранение техники среди сельскохозяйственных организаций, крестьянских (фермерских) хозяйств и других организаций агропромышленного комплекса независимо от форм собственности. </w:t>
      </w:r>
    </w:p>
    <w:p w:rsidR="00D20315" w:rsidRPr="00BA6069" w:rsidRDefault="00BA6069" w:rsidP="00BA6069">
      <w:pPr>
        <w:ind w:firstLine="709"/>
        <w:jc w:val="both"/>
        <w:rPr>
          <w:sz w:val="28"/>
          <w:szCs w:val="28"/>
        </w:rPr>
      </w:pPr>
      <w:r>
        <w:rPr>
          <w:sz w:val="28"/>
          <w:szCs w:val="28"/>
        </w:rPr>
        <w:t xml:space="preserve">2. </w:t>
      </w:r>
      <w:r w:rsidR="00D20315" w:rsidRPr="00BA6069">
        <w:rPr>
          <w:sz w:val="28"/>
          <w:szCs w:val="28"/>
        </w:rPr>
        <w:t xml:space="preserve">Утвердить Положение о проведении смотра-конкурса на лучшее хранение техники в сельскохозяйственных организациях района (прилагается). </w:t>
      </w:r>
    </w:p>
    <w:p w:rsidR="00BA6069" w:rsidRDefault="00BA6069" w:rsidP="00BA6069">
      <w:pPr>
        <w:ind w:firstLine="709"/>
        <w:jc w:val="both"/>
        <w:rPr>
          <w:sz w:val="28"/>
        </w:rPr>
      </w:pPr>
      <w:r>
        <w:rPr>
          <w:sz w:val="28"/>
        </w:rPr>
        <w:t xml:space="preserve">3. </w:t>
      </w:r>
      <w:r w:rsidR="00D20315">
        <w:rPr>
          <w:sz w:val="28"/>
        </w:rPr>
        <w:t xml:space="preserve">Создать </w:t>
      </w:r>
      <w:r w:rsidR="00D20315">
        <w:rPr>
          <w:sz w:val="28"/>
          <w:szCs w:val="28"/>
        </w:rPr>
        <w:t xml:space="preserve">комиссию по оценке результатов постановки техники на хранение в коллективных хозяйствах агропромышленного комплекса района </w:t>
      </w:r>
      <w:r w:rsidR="00D20315">
        <w:rPr>
          <w:sz w:val="28"/>
        </w:rPr>
        <w:t xml:space="preserve"> и у</w:t>
      </w:r>
      <w:r w:rsidR="00D20315">
        <w:rPr>
          <w:sz w:val="28"/>
          <w:szCs w:val="28"/>
        </w:rPr>
        <w:t>твердить её состав</w:t>
      </w:r>
      <w:r w:rsidR="002A382A">
        <w:rPr>
          <w:sz w:val="28"/>
          <w:szCs w:val="28"/>
        </w:rPr>
        <w:t xml:space="preserve"> </w:t>
      </w:r>
      <w:r w:rsidR="002A382A">
        <w:rPr>
          <w:sz w:val="28"/>
        </w:rPr>
        <w:t>(прилагается)</w:t>
      </w:r>
      <w:r w:rsidR="00D20315">
        <w:rPr>
          <w:sz w:val="28"/>
        </w:rPr>
        <w:t>.</w:t>
      </w:r>
    </w:p>
    <w:p w:rsidR="00D20315" w:rsidRDefault="00D20315" w:rsidP="00BA6069">
      <w:pPr>
        <w:ind w:firstLine="709"/>
        <w:jc w:val="both"/>
      </w:pPr>
      <w:r>
        <w:rPr>
          <w:sz w:val="28"/>
        </w:rPr>
        <w:t>4. Рекомендовать начальнику инспекции – главному государственному инженеру-инспектору гостехнадзора г.Камень-на-Оби и Каменского района Жук Л.Д. совместить по срокам плановые проверки инспекции гостехнадзора с работой комиссии.</w:t>
      </w:r>
    </w:p>
    <w:p w:rsidR="00D20315" w:rsidRDefault="00D20315">
      <w:pPr>
        <w:ind w:firstLine="709"/>
        <w:jc w:val="both"/>
      </w:pPr>
      <w:r>
        <w:rPr>
          <w:sz w:val="28"/>
          <w:szCs w:val="28"/>
        </w:rPr>
        <w:t>5. Рекомендовать руководителям сельскохозяйственных организаций и организаций района всех форм собственности обеспечить постановку техники, высвободившуюся</w:t>
      </w:r>
      <w:r>
        <w:rPr>
          <w:sz w:val="28"/>
        </w:rPr>
        <w:t xml:space="preserve"> из полевых работ, на длительное хранение на машинных дворах и площадках хранения техники, готовность технической документации.</w:t>
      </w:r>
    </w:p>
    <w:p w:rsidR="00BA6069" w:rsidRDefault="00BA6069" w:rsidP="00BA6069">
      <w:pPr>
        <w:ind w:firstLine="709"/>
        <w:jc w:val="both"/>
        <w:rPr>
          <w:sz w:val="24"/>
        </w:rPr>
      </w:pPr>
      <w:r>
        <w:rPr>
          <w:sz w:val="28"/>
        </w:rPr>
        <w:t>6</w:t>
      </w:r>
      <w:r w:rsidR="00D20315">
        <w:rPr>
          <w:sz w:val="28"/>
        </w:rPr>
        <w:t>. Признать утратившим силу постановление Администрации района от 31.10.2017 № 1140 «О проведении смотра-конкурса на лучшее хранение техники</w:t>
      </w:r>
      <w:r w:rsidR="00D20315">
        <w:rPr>
          <w:sz w:val="24"/>
        </w:rPr>
        <w:t>».</w:t>
      </w:r>
    </w:p>
    <w:p w:rsidR="00D20315" w:rsidRDefault="00BA6069" w:rsidP="00BA6069">
      <w:pPr>
        <w:ind w:firstLine="709"/>
        <w:jc w:val="both"/>
      </w:pPr>
      <w:r>
        <w:rPr>
          <w:sz w:val="28"/>
        </w:rPr>
        <w:t>7</w:t>
      </w:r>
      <w:r w:rsidR="00D20315">
        <w:rPr>
          <w:sz w:val="28"/>
        </w:rPr>
        <w:t xml:space="preserve">. </w:t>
      </w:r>
      <w:r>
        <w:rPr>
          <w:sz w:val="28"/>
        </w:rPr>
        <w:t>Опубликовать настоящее постановление в газете и разместить на официальном сайте Администрации Каменского района Алтайского края</w:t>
      </w:r>
      <w:r w:rsidR="00D20315">
        <w:rPr>
          <w:sz w:val="28"/>
        </w:rPr>
        <w:t>.</w:t>
      </w:r>
    </w:p>
    <w:p w:rsidR="008B6B3D" w:rsidRDefault="00BA6069" w:rsidP="008B6B3D">
      <w:pPr>
        <w:ind w:firstLine="709"/>
        <w:jc w:val="both"/>
        <w:rPr>
          <w:sz w:val="28"/>
        </w:rPr>
      </w:pPr>
      <w:r>
        <w:rPr>
          <w:sz w:val="28"/>
        </w:rPr>
        <w:t>8</w:t>
      </w:r>
      <w:r w:rsidR="00D20315">
        <w:rPr>
          <w:sz w:val="28"/>
        </w:rPr>
        <w:t xml:space="preserve">. </w:t>
      </w:r>
      <w:proofErr w:type="gramStart"/>
      <w:r w:rsidR="00D20315">
        <w:rPr>
          <w:sz w:val="28"/>
        </w:rPr>
        <w:t>Контроль за</w:t>
      </w:r>
      <w:proofErr w:type="gramEnd"/>
      <w:r w:rsidR="00D20315">
        <w:rPr>
          <w:sz w:val="28"/>
        </w:rPr>
        <w:t xml:space="preserve"> исполнением настоящего постановления оставляю за собой. </w:t>
      </w:r>
    </w:p>
    <w:p w:rsidR="002A382A" w:rsidRDefault="002A382A" w:rsidP="008B6B3D">
      <w:pPr>
        <w:ind w:firstLine="709"/>
        <w:jc w:val="both"/>
      </w:pPr>
    </w:p>
    <w:p w:rsidR="008B6B3D" w:rsidRDefault="00BA6069" w:rsidP="002A382A">
      <w:pPr>
        <w:jc w:val="both"/>
        <w:rPr>
          <w:sz w:val="28"/>
        </w:rPr>
      </w:pPr>
      <w:proofErr w:type="gramStart"/>
      <w:r>
        <w:rPr>
          <w:sz w:val="28"/>
        </w:rPr>
        <w:t>Исполняющий</w:t>
      </w:r>
      <w:proofErr w:type="gramEnd"/>
      <w:r>
        <w:rPr>
          <w:sz w:val="28"/>
        </w:rPr>
        <w:t xml:space="preserve"> обязанности</w:t>
      </w:r>
      <w:r w:rsidR="008B6B3D">
        <w:rPr>
          <w:sz w:val="28"/>
        </w:rPr>
        <w:t xml:space="preserve"> </w:t>
      </w:r>
      <w:r w:rsidR="002A382A">
        <w:rPr>
          <w:sz w:val="28"/>
        </w:rPr>
        <w:t xml:space="preserve">                        </w:t>
      </w:r>
    </w:p>
    <w:p w:rsidR="00D20315" w:rsidRDefault="008B6B3D" w:rsidP="002A382A">
      <w:pPr>
        <w:jc w:val="both"/>
        <w:rPr>
          <w:sz w:val="28"/>
        </w:rPr>
      </w:pPr>
      <w:r>
        <w:rPr>
          <w:sz w:val="28"/>
        </w:rPr>
        <w:t>г</w:t>
      </w:r>
      <w:r w:rsidR="00D20315">
        <w:rPr>
          <w:sz w:val="28"/>
        </w:rPr>
        <w:t>лавы</w:t>
      </w:r>
      <w:r w:rsidR="00BA6069">
        <w:rPr>
          <w:sz w:val="28"/>
        </w:rPr>
        <w:t xml:space="preserve"> района</w:t>
      </w:r>
      <w:r w:rsidR="00BA6069">
        <w:rPr>
          <w:sz w:val="28"/>
        </w:rPr>
        <w:tab/>
      </w:r>
      <w:r w:rsidR="00BA6069">
        <w:rPr>
          <w:sz w:val="28"/>
        </w:rPr>
        <w:tab/>
      </w:r>
      <w:r w:rsidR="00BA6069">
        <w:rPr>
          <w:sz w:val="28"/>
        </w:rPr>
        <w:tab/>
      </w:r>
      <w:r w:rsidR="00BA6069">
        <w:rPr>
          <w:sz w:val="28"/>
        </w:rPr>
        <w:tab/>
      </w:r>
      <w:r w:rsidR="00BA6069">
        <w:rPr>
          <w:sz w:val="28"/>
        </w:rPr>
        <w:tab/>
      </w:r>
      <w:r w:rsidR="002A382A">
        <w:rPr>
          <w:sz w:val="28"/>
        </w:rPr>
        <w:t xml:space="preserve">                       </w:t>
      </w:r>
      <w:r w:rsidR="00BA6069">
        <w:rPr>
          <w:sz w:val="28"/>
        </w:rPr>
        <w:tab/>
        <w:t xml:space="preserve">        </w:t>
      </w:r>
      <w:r w:rsidR="002A382A">
        <w:rPr>
          <w:sz w:val="28"/>
        </w:rPr>
        <w:t xml:space="preserve"> </w:t>
      </w:r>
      <w:r w:rsidR="00D20315">
        <w:rPr>
          <w:sz w:val="28"/>
        </w:rPr>
        <w:t>Е.Н.</w:t>
      </w:r>
      <w:r w:rsidR="00BA6069">
        <w:rPr>
          <w:sz w:val="28"/>
        </w:rPr>
        <w:t>Го</w:t>
      </w:r>
      <w:r w:rsidR="00D20315">
        <w:rPr>
          <w:sz w:val="28"/>
        </w:rPr>
        <w:t>рдиенко</w:t>
      </w:r>
    </w:p>
    <w:p w:rsidR="008B6B3D" w:rsidRDefault="008B6B3D" w:rsidP="002A382A">
      <w:pPr>
        <w:jc w:val="both"/>
        <w:sectPr w:rsidR="008B6B3D" w:rsidSect="008B6B3D">
          <w:headerReference w:type="default" r:id="rId7"/>
          <w:pgSz w:w="11906" w:h="16838"/>
          <w:pgMar w:top="851" w:right="567" w:bottom="851" w:left="1701" w:header="720" w:footer="720" w:gutter="0"/>
          <w:cols w:space="720"/>
          <w:titlePg/>
          <w:docGrid w:linePitch="360"/>
        </w:sectPr>
      </w:pPr>
    </w:p>
    <w:p w:rsidR="002A382A" w:rsidRDefault="00D20315" w:rsidP="002A382A">
      <w:pPr>
        <w:spacing w:line="120" w:lineRule="atLeast"/>
        <w:ind w:left="5670"/>
        <w:rPr>
          <w:sz w:val="28"/>
          <w:szCs w:val="28"/>
        </w:rPr>
      </w:pPr>
      <w:r>
        <w:rPr>
          <w:sz w:val="28"/>
          <w:szCs w:val="28"/>
        </w:rPr>
        <w:lastRenderedPageBreak/>
        <w:t>УТВЕРЖДЕНО постановление</w:t>
      </w:r>
      <w:r w:rsidR="008B6B3D">
        <w:rPr>
          <w:sz w:val="28"/>
          <w:szCs w:val="28"/>
        </w:rPr>
        <w:t xml:space="preserve">м </w:t>
      </w:r>
    </w:p>
    <w:p w:rsidR="00D20315" w:rsidRPr="008B6B3D" w:rsidRDefault="00D20315" w:rsidP="002A382A">
      <w:pPr>
        <w:spacing w:line="120" w:lineRule="atLeast"/>
        <w:ind w:left="5670"/>
        <w:rPr>
          <w:sz w:val="28"/>
          <w:szCs w:val="28"/>
        </w:rPr>
      </w:pPr>
      <w:r w:rsidRPr="008B6B3D">
        <w:rPr>
          <w:sz w:val="28"/>
          <w:szCs w:val="28"/>
        </w:rPr>
        <w:t>Администрации района</w:t>
      </w:r>
    </w:p>
    <w:p w:rsidR="00D20315" w:rsidRDefault="000E2763" w:rsidP="002A382A">
      <w:pPr>
        <w:pStyle w:val="5"/>
        <w:spacing w:line="120" w:lineRule="atLeast"/>
        <w:ind w:left="5670"/>
        <w:jc w:val="left"/>
        <w:rPr>
          <w:szCs w:val="28"/>
        </w:rPr>
      </w:pPr>
      <w:r>
        <w:rPr>
          <w:szCs w:val="28"/>
        </w:rPr>
        <w:t>от  07.11.2018    № 889</w:t>
      </w:r>
      <w:r w:rsidR="00D20315" w:rsidRPr="008B6B3D">
        <w:rPr>
          <w:szCs w:val="28"/>
        </w:rPr>
        <w:t xml:space="preserve"> </w:t>
      </w:r>
    </w:p>
    <w:p w:rsidR="008B6B3D" w:rsidRPr="008B6B3D" w:rsidRDefault="008B6B3D" w:rsidP="008B6B3D"/>
    <w:p w:rsidR="00D20315" w:rsidRDefault="00D20315">
      <w:pPr>
        <w:pStyle w:val="7"/>
      </w:pPr>
    </w:p>
    <w:p w:rsidR="00D20315" w:rsidRDefault="00D20315">
      <w:pPr>
        <w:pStyle w:val="7"/>
      </w:pPr>
      <w:r>
        <w:rPr>
          <w:b/>
        </w:rPr>
        <w:t>ПОЛОЖЕНИЕ</w:t>
      </w:r>
    </w:p>
    <w:p w:rsidR="00D20315" w:rsidRDefault="00D20315">
      <w:pPr>
        <w:jc w:val="center"/>
      </w:pPr>
      <w:r>
        <w:rPr>
          <w:b/>
          <w:sz w:val="28"/>
          <w:szCs w:val="28"/>
        </w:rPr>
        <w:t xml:space="preserve">о проведении смотра - конкурса </w:t>
      </w:r>
      <w:r>
        <w:rPr>
          <w:b/>
          <w:sz w:val="28"/>
        </w:rPr>
        <w:t>на лучшее хранение техники</w:t>
      </w:r>
    </w:p>
    <w:p w:rsidR="00D20315" w:rsidRDefault="00D20315">
      <w:pPr>
        <w:jc w:val="center"/>
      </w:pPr>
      <w:r>
        <w:rPr>
          <w:b/>
          <w:sz w:val="28"/>
          <w:szCs w:val="28"/>
        </w:rPr>
        <w:t>в сельскохозяйственных организациях района</w:t>
      </w:r>
    </w:p>
    <w:p w:rsidR="00D20315" w:rsidRDefault="00D20315">
      <w:pPr>
        <w:jc w:val="center"/>
        <w:rPr>
          <w:b/>
          <w:sz w:val="28"/>
          <w:szCs w:val="28"/>
        </w:rPr>
      </w:pPr>
    </w:p>
    <w:p w:rsidR="00D20315" w:rsidRDefault="00D20315">
      <w:pPr>
        <w:jc w:val="center"/>
      </w:pPr>
      <w:r>
        <w:rPr>
          <w:b/>
          <w:sz w:val="28"/>
          <w:szCs w:val="28"/>
        </w:rPr>
        <w:t>1. Общие положения</w:t>
      </w:r>
    </w:p>
    <w:p w:rsidR="00D20315" w:rsidRDefault="00D20315">
      <w:pPr>
        <w:ind w:firstLine="712"/>
        <w:jc w:val="both"/>
      </w:pPr>
      <w:r>
        <w:rPr>
          <w:sz w:val="28"/>
          <w:szCs w:val="28"/>
        </w:rPr>
        <w:t>1.1. Настоящее Положение определяет предмет смотра - конкурса, правила проведения смотра - конкурса и порядок определения победителя.</w:t>
      </w:r>
    </w:p>
    <w:p w:rsidR="00D20315" w:rsidRDefault="00D20315">
      <w:pPr>
        <w:ind w:firstLine="712"/>
        <w:jc w:val="both"/>
      </w:pPr>
      <w:r>
        <w:rPr>
          <w:sz w:val="28"/>
          <w:szCs w:val="28"/>
        </w:rPr>
        <w:t>1.2. Целью проведения смотра - конкурса является активизирование работы механизаторов, специалистов и руководителей сельскохозяйственных организаций района по обеспечению надежной сохранности сельскохозяйственной техники, повышению ее технической готовности, продлению сроков службы машин и оборудования, а также совершенствованию производственно – технической базы для хранения машин, обслуживания и ремонта техники.</w:t>
      </w:r>
    </w:p>
    <w:p w:rsidR="00D20315" w:rsidRDefault="00D20315">
      <w:pPr>
        <w:ind w:firstLine="712"/>
        <w:jc w:val="both"/>
        <w:rPr>
          <w:sz w:val="28"/>
          <w:szCs w:val="28"/>
        </w:rPr>
      </w:pPr>
    </w:p>
    <w:p w:rsidR="00D20315" w:rsidRDefault="00D20315">
      <w:pPr>
        <w:jc w:val="center"/>
      </w:pPr>
      <w:r>
        <w:rPr>
          <w:b/>
          <w:sz w:val="28"/>
          <w:szCs w:val="28"/>
        </w:rPr>
        <w:t>2. Организация конкурса</w:t>
      </w:r>
    </w:p>
    <w:p w:rsidR="00D20315" w:rsidRDefault="00D20315">
      <w:pPr>
        <w:ind w:firstLine="709"/>
        <w:jc w:val="both"/>
      </w:pPr>
      <w:r>
        <w:rPr>
          <w:sz w:val="28"/>
          <w:szCs w:val="28"/>
        </w:rPr>
        <w:t>2.1. Смотр-конкурс проводится с 08 ноября по 16 ноября 2018 года.</w:t>
      </w:r>
    </w:p>
    <w:p w:rsidR="00D20315" w:rsidRDefault="00D20315">
      <w:pPr>
        <w:ind w:firstLine="709"/>
        <w:jc w:val="both"/>
      </w:pPr>
      <w:r>
        <w:rPr>
          <w:sz w:val="28"/>
          <w:szCs w:val="28"/>
        </w:rPr>
        <w:t>2.2. Ответственность за организацию конкурса и его проведение возлагается на комиссию, руководителей сельскохозяйственных организаций района.</w:t>
      </w:r>
    </w:p>
    <w:p w:rsidR="00D20315" w:rsidRDefault="00D20315">
      <w:pPr>
        <w:ind w:firstLine="709"/>
        <w:jc w:val="both"/>
      </w:pPr>
      <w:r>
        <w:rPr>
          <w:sz w:val="28"/>
          <w:szCs w:val="28"/>
        </w:rPr>
        <w:t>2.3. Комиссия определяет условия конкурса и меры поощрения, подводит итоги конкурса, определяет победителей и выходит с предложениями в органы местного самоуправления с предложениями о поощрении победителей конкурса, обобщает и доводит через средства массовой информации итоги смотра-конкурса.</w:t>
      </w:r>
    </w:p>
    <w:p w:rsidR="00D20315" w:rsidRDefault="00D20315">
      <w:pPr>
        <w:ind w:firstLine="709"/>
        <w:jc w:val="both"/>
      </w:pPr>
      <w:r>
        <w:rPr>
          <w:sz w:val="28"/>
          <w:szCs w:val="28"/>
        </w:rPr>
        <w:t>2.4. Для лиц, активно участвующих в проведении конкурса, добившихся наивысших показателей в надлежащей сохранности техники</w:t>
      </w:r>
      <w:r>
        <w:rPr>
          <w:sz w:val="28"/>
        </w:rPr>
        <w:t xml:space="preserve"> присваиваются призовые места 1, 2 и 3.  Инженерно-технические работники, отвечающие за хранение, могут награждаться Дипломами Администрации района, Ценными подарками Администрации района.</w:t>
      </w:r>
    </w:p>
    <w:p w:rsidR="00D20315" w:rsidRDefault="00D20315">
      <w:pPr>
        <w:ind w:firstLine="709"/>
        <w:jc w:val="both"/>
        <w:rPr>
          <w:sz w:val="28"/>
          <w:szCs w:val="28"/>
        </w:rPr>
      </w:pPr>
    </w:p>
    <w:p w:rsidR="00D20315" w:rsidRDefault="00D20315">
      <w:pPr>
        <w:jc w:val="center"/>
      </w:pPr>
      <w:r>
        <w:rPr>
          <w:b/>
          <w:sz w:val="28"/>
          <w:szCs w:val="28"/>
        </w:rPr>
        <w:t xml:space="preserve">3. Условия смотра конкурса </w:t>
      </w:r>
    </w:p>
    <w:p w:rsidR="00D20315" w:rsidRDefault="00D20315">
      <w:pPr>
        <w:ind w:firstLine="709"/>
        <w:jc w:val="both"/>
      </w:pPr>
      <w:r>
        <w:rPr>
          <w:sz w:val="28"/>
        </w:rPr>
        <w:t>3.1. Оценку смотра-конкурса проводить согласно  ГОСТа  7751 – 85 (Техника, используемая в сельском хозяйстве, правила хранения).</w:t>
      </w:r>
    </w:p>
    <w:p w:rsidR="00D20315" w:rsidRDefault="00D20315">
      <w:pPr>
        <w:ind w:firstLine="709"/>
        <w:jc w:val="both"/>
      </w:pPr>
      <w:r>
        <w:rPr>
          <w:sz w:val="28"/>
        </w:rPr>
        <w:t xml:space="preserve">3.2. Оценка производится по 100 (Сто) бальной системе по следующим показателям: </w:t>
      </w:r>
    </w:p>
    <w:p w:rsidR="00D20315" w:rsidRDefault="00D20315">
      <w:pPr>
        <w:ind w:firstLine="709"/>
        <w:jc w:val="both"/>
      </w:pPr>
      <w:r>
        <w:rPr>
          <w:sz w:val="28"/>
          <w:szCs w:val="28"/>
        </w:rPr>
        <w:t>3.2.1. Оценка состояния мастерских, гаражей, мест хранения техники – 20 баллов;</w:t>
      </w:r>
    </w:p>
    <w:p w:rsidR="00D20315" w:rsidRDefault="00D20315">
      <w:pPr>
        <w:ind w:firstLine="709"/>
        <w:jc w:val="both"/>
      </w:pPr>
      <w:r>
        <w:rPr>
          <w:sz w:val="28"/>
          <w:szCs w:val="28"/>
        </w:rPr>
        <w:t>3.2.2. Процент постановки техники на хранение – 20 баллов;</w:t>
      </w:r>
    </w:p>
    <w:p w:rsidR="00D20315" w:rsidRDefault="00D20315">
      <w:pPr>
        <w:ind w:firstLine="709"/>
        <w:jc w:val="both"/>
      </w:pPr>
      <w:r>
        <w:rPr>
          <w:sz w:val="28"/>
        </w:rPr>
        <w:lastRenderedPageBreak/>
        <w:t>3.2.3. Создание условий для проветривания мест подверженных коррозии – 10 баллов;</w:t>
      </w:r>
    </w:p>
    <w:p w:rsidR="00D20315" w:rsidRDefault="00D20315">
      <w:pPr>
        <w:ind w:firstLine="709"/>
        <w:jc w:val="both"/>
      </w:pPr>
      <w:r>
        <w:rPr>
          <w:sz w:val="28"/>
        </w:rPr>
        <w:t>3.2.4. Наличие мест скопления почвенных и растительных остатков – 10 баллов;</w:t>
      </w:r>
    </w:p>
    <w:p w:rsidR="00D20315" w:rsidRDefault="00D20315">
      <w:pPr>
        <w:ind w:firstLine="709"/>
        <w:jc w:val="both"/>
      </w:pPr>
      <w:r>
        <w:rPr>
          <w:sz w:val="28"/>
        </w:rPr>
        <w:t xml:space="preserve">3.2.5. </w:t>
      </w:r>
      <w:proofErr w:type="gramStart"/>
      <w:r>
        <w:rPr>
          <w:sz w:val="28"/>
          <w:szCs w:val="28"/>
        </w:rPr>
        <w:t>Консервация двигателей, топливной и гидравлической системы, режущих аппаратов, ножей, отвалов, лап, дисков, сошников, деталей цепных, карданных, ременных передач, шлицевых, резьбовых и винтовых соединений – 20 баллов;</w:t>
      </w:r>
      <w:proofErr w:type="gramEnd"/>
    </w:p>
    <w:p w:rsidR="00D20315" w:rsidRDefault="00D20315">
      <w:pPr>
        <w:ind w:firstLine="709"/>
        <w:jc w:val="both"/>
      </w:pPr>
      <w:r>
        <w:rPr>
          <w:sz w:val="28"/>
          <w:szCs w:val="28"/>
        </w:rPr>
        <w:t>3.2.6. Установка машин на подставки по группам, видам и маркам, соответствие расстояния между машинами и рядами требованиям ГОСТ- 7751-85. Разгрузка  пневматических шин, рессор и пружин, обеспечение просвета между шинами, опорной поверхностью в 8-10 см. – 20 баллов.</w:t>
      </w:r>
    </w:p>
    <w:p w:rsidR="00D20315" w:rsidRDefault="00D20315">
      <w:pPr>
        <w:ind w:firstLine="709"/>
        <w:jc w:val="both"/>
        <w:rPr>
          <w:sz w:val="28"/>
          <w:szCs w:val="28"/>
        </w:rPr>
      </w:pPr>
    </w:p>
    <w:p w:rsidR="00D20315" w:rsidRDefault="00D20315">
      <w:pPr>
        <w:ind w:firstLine="709"/>
        <w:jc w:val="center"/>
        <w:rPr>
          <w:sz w:val="28"/>
          <w:szCs w:val="28"/>
        </w:rPr>
      </w:pPr>
    </w:p>
    <w:p w:rsidR="00D20315" w:rsidRDefault="00D20315">
      <w:pPr>
        <w:ind w:firstLine="709"/>
        <w:jc w:val="both"/>
        <w:rPr>
          <w:sz w:val="28"/>
          <w:szCs w:val="28"/>
        </w:rPr>
      </w:pPr>
    </w:p>
    <w:p w:rsidR="00D20315" w:rsidRDefault="00D20315">
      <w:pPr>
        <w:jc w:val="both"/>
        <w:rPr>
          <w:sz w:val="28"/>
          <w:szCs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jc w:val="both"/>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D20315" w:rsidRDefault="00D20315">
      <w:pPr>
        <w:spacing w:line="120" w:lineRule="atLeast"/>
        <w:jc w:val="right"/>
        <w:rPr>
          <w:sz w:val="28"/>
        </w:rPr>
      </w:pPr>
    </w:p>
    <w:p w:rsidR="002A382A" w:rsidRDefault="002A382A" w:rsidP="002A382A">
      <w:pPr>
        <w:spacing w:line="120" w:lineRule="atLeast"/>
        <w:ind w:left="5670"/>
        <w:rPr>
          <w:sz w:val="28"/>
          <w:szCs w:val="28"/>
        </w:rPr>
      </w:pPr>
      <w:proofErr w:type="gramStart"/>
      <w:r>
        <w:rPr>
          <w:sz w:val="28"/>
          <w:szCs w:val="28"/>
        </w:rPr>
        <w:lastRenderedPageBreak/>
        <w:t>УТВЕРЖДЕН</w:t>
      </w:r>
      <w:proofErr w:type="gramEnd"/>
      <w:r>
        <w:rPr>
          <w:sz w:val="28"/>
          <w:szCs w:val="28"/>
        </w:rPr>
        <w:t xml:space="preserve"> постановлением </w:t>
      </w:r>
    </w:p>
    <w:p w:rsidR="002A382A" w:rsidRPr="008B6B3D" w:rsidRDefault="002A382A" w:rsidP="002A382A">
      <w:pPr>
        <w:spacing w:line="120" w:lineRule="atLeast"/>
        <w:ind w:left="5670"/>
        <w:rPr>
          <w:sz w:val="28"/>
          <w:szCs w:val="28"/>
        </w:rPr>
      </w:pPr>
      <w:r w:rsidRPr="008B6B3D">
        <w:rPr>
          <w:sz w:val="28"/>
          <w:szCs w:val="28"/>
        </w:rPr>
        <w:t>Администрации района</w:t>
      </w:r>
    </w:p>
    <w:p w:rsidR="002A382A" w:rsidRDefault="00832B3E" w:rsidP="002A382A">
      <w:pPr>
        <w:pStyle w:val="5"/>
        <w:spacing w:line="120" w:lineRule="atLeast"/>
        <w:ind w:left="5670"/>
        <w:jc w:val="left"/>
        <w:rPr>
          <w:szCs w:val="28"/>
        </w:rPr>
      </w:pPr>
      <w:r>
        <w:rPr>
          <w:szCs w:val="28"/>
        </w:rPr>
        <w:t>от  07.11.2018    №  889</w:t>
      </w:r>
      <w:r w:rsidR="002A382A" w:rsidRPr="008B6B3D">
        <w:rPr>
          <w:szCs w:val="28"/>
        </w:rPr>
        <w:t xml:space="preserve"> </w:t>
      </w:r>
    </w:p>
    <w:p w:rsidR="002A382A" w:rsidRPr="008B6B3D" w:rsidRDefault="002A382A" w:rsidP="002A382A"/>
    <w:p w:rsidR="00D20315" w:rsidRDefault="00D20315">
      <w:pPr>
        <w:jc w:val="right"/>
        <w:rPr>
          <w:sz w:val="28"/>
        </w:rPr>
      </w:pPr>
    </w:p>
    <w:p w:rsidR="00D20315" w:rsidRDefault="00D20315">
      <w:pPr>
        <w:pStyle w:val="7"/>
      </w:pPr>
      <w:r>
        <w:rPr>
          <w:b/>
        </w:rPr>
        <w:t>СОСТАВ</w:t>
      </w:r>
    </w:p>
    <w:p w:rsidR="00D20315" w:rsidRDefault="00D20315">
      <w:pPr>
        <w:jc w:val="center"/>
      </w:pPr>
      <w:r>
        <w:rPr>
          <w:b/>
          <w:sz w:val="28"/>
        </w:rPr>
        <w:t>комиссии по оценке результатов постановки техники на хранение</w:t>
      </w:r>
    </w:p>
    <w:p w:rsidR="00D20315" w:rsidRDefault="00D20315">
      <w:pPr>
        <w:jc w:val="center"/>
        <w:rPr>
          <w:b/>
          <w:sz w:val="28"/>
        </w:rPr>
      </w:pPr>
      <w:r>
        <w:rPr>
          <w:b/>
          <w:sz w:val="28"/>
        </w:rPr>
        <w:t xml:space="preserve"> в коллективных хозяйствах АПК района</w:t>
      </w:r>
    </w:p>
    <w:p w:rsidR="008B6B3D" w:rsidRDefault="008B6B3D">
      <w:pPr>
        <w:jc w:val="center"/>
      </w:pPr>
    </w:p>
    <w:tbl>
      <w:tblPr>
        <w:tblW w:w="0" w:type="auto"/>
        <w:tblLayout w:type="fixed"/>
        <w:tblLook w:val="0000"/>
      </w:tblPr>
      <w:tblGrid>
        <w:gridCol w:w="3179"/>
        <w:gridCol w:w="6568"/>
      </w:tblGrid>
      <w:tr w:rsidR="00D20315">
        <w:tc>
          <w:tcPr>
            <w:tcW w:w="3179" w:type="dxa"/>
            <w:shd w:val="clear" w:color="auto" w:fill="auto"/>
          </w:tcPr>
          <w:p w:rsidR="00D20315" w:rsidRDefault="00D20315">
            <w:r>
              <w:rPr>
                <w:sz w:val="28"/>
                <w:szCs w:val="28"/>
              </w:rPr>
              <w:t xml:space="preserve"> </w:t>
            </w:r>
          </w:p>
        </w:tc>
        <w:tc>
          <w:tcPr>
            <w:tcW w:w="6568" w:type="dxa"/>
            <w:shd w:val="clear" w:color="auto" w:fill="auto"/>
          </w:tcPr>
          <w:p w:rsidR="00D20315" w:rsidRDefault="00D20315">
            <w:pPr>
              <w:jc w:val="both"/>
            </w:pPr>
          </w:p>
        </w:tc>
      </w:tr>
      <w:tr w:rsidR="00D20315">
        <w:tc>
          <w:tcPr>
            <w:tcW w:w="3179" w:type="dxa"/>
            <w:shd w:val="clear" w:color="auto" w:fill="auto"/>
          </w:tcPr>
          <w:p w:rsidR="00D20315" w:rsidRDefault="00D20315">
            <w:r>
              <w:rPr>
                <w:sz w:val="28"/>
              </w:rPr>
              <w:t xml:space="preserve">Жук </w:t>
            </w:r>
          </w:p>
          <w:p w:rsidR="00D20315" w:rsidRDefault="00D20315">
            <w:r>
              <w:rPr>
                <w:sz w:val="28"/>
              </w:rPr>
              <w:t>Людмила Дмитриевна</w:t>
            </w:r>
          </w:p>
        </w:tc>
        <w:tc>
          <w:tcPr>
            <w:tcW w:w="6568" w:type="dxa"/>
            <w:shd w:val="clear" w:color="auto" w:fill="auto"/>
          </w:tcPr>
          <w:p w:rsidR="00D20315" w:rsidRDefault="00D20315">
            <w:pPr>
              <w:jc w:val="both"/>
              <w:rPr>
                <w:sz w:val="28"/>
              </w:rPr>
            </w:pPr>
            <w:r>
              <w:rPr>
                <w:sz w:val="28"/>
              </w:rPr>
              <w:t>начальник инспекции – главный государственный инженер-инспектор гостехнадзора г.Камень-на-Оби и Каменского района (по согласованию)</w:t>
            </w:r>
            <w:r w:rsidR="002A382A">
              <w:rPr>
                <w:sz w:val="28"/>
              </w:rPr>
              <w:t>;</w:t>
            </w:r>
          </w:p>
          <w:p w:rsidR="008B6B3D" w:rsidRDefault="008B6B3D">
            <w:pPr>
              <w:jc w:val="both"/>
            </w:pPr>
          </w:p>
        </w:tc>
      </w:tr>
      <w:tr w:rsidR="00D20315">
        <w:tc>
          <w:tcPr>
            <w:tcW w:w="3179" w:type="dxa"/>
            <w:shd w:val="clear" w:color="auto" w:fill="auto"/>
          </w:tcPr>
          <w:p w:rsidR="00D20315" w:rsidRDefault="00D20315">
            <w:r>
              <w:rPr>
                <w:sz w:val="28"/>
              </w:rPr>
              <w:t>Михайличенко Александр Анатольевич</w:t>
            </w:r>
          </w:p>
          <w:p w:rsidR="00D20315" w:rsidRDefault="00D20315">
            <w:pPr>
              <w:rPr>
                <w:sz w:val="28"/>
              </w:rPr>
            </w:pPr>
          </w:p>
          <w:p w:rsidR="008B6B3D" w:rsidRDefault="008B6B3D">
            <w:pPr>
              <w:rPr>
                <w:sz w:val="28"/>
              </w:rPr>
            </w:pPr>
          </w:p>
          <w:p w:rsidR="00D20315" w:rsidRDefault="00D20315">
            <w:r>
              <w:rPr>
                <w:sz w:val="28"/>
                <w:szCs w:val="28"/>
              </w:rPr>
              <w:t xml:space="preserve">Сартакова </w:t>
            </w:r>
          </w:p>
          <w:p w:rsidR="00D20315" w:rsidRDefault="00D20315">
            <w:r>
              <w:rPr>
                <w:sz w:val="28"/>
                <w:szCs w:val="28"/>
              </w:rPr>
              <w:t>Людмила Владимировна</w:t>
            </w:r>
            <w:r>
              <w:rPr>
                <w:sz w:val="28"/>
              </w:rPr>
              <w:t xml:space="preserve"> </w:t>
            </w:r>
          </w:p>
        </w:tc>
        <w:tc>
          <w:tcPr>
            <w:tcW w:w="6568" w:type="dxa"/>
            <w:shd w:val="clear" w:color="auto" w:fill="auto"/>
          </w:tcPr>
          <w:p w:rsidR="00D20315" w:rsidRDefault="00D20315">
            <w:pPr>
              <w:jc w:val="both"/>
              <w:rPr>
                <w:sz w:val="28"/>
              </w:rPr>
            </w:pPr>
            <w:r>
              <w:rPr>
                <w:sz w:val="28"/>
              </w:rPr>
              <w:t xml:space="preserve">начальник </w:t>
            </w:r>
            <w:proofErr w:type="gramStart"/>
            <w:r>
              <w:rPr>
                <w:sz w:val="28"/>
              </w:rPr>
              <w:t>отдела животноводства Управления Администрации Каменского района Алтайского края</w:t>
            </w:r>
            <w:proofErr w:type="gramEnd"/>
            <w:r>
              <w:rPr>
                <w:sz w:val="28"/>
              </w:rPr>
              <w:t xml:space="preserve"> по агропромышленному комплексу</w:t>
            </w:r>
            <w:r w:rsidR="002A382A">
              <w:rPr>
                <w:sz w:val="28"/>
              </w:rPr>
              <w:t>;</w:t>
            </w:r>
          </w:p>
          <w:p w:rsidR="008B6B3D" w:rsidRDefault="008B6B3D">
            <w:pPr>
              <w:jc w:val="both"/>
              <w:rPr>
                <w:sz w:val="28"/>
              </w:rPr>
            </w:pPr>
          </w:p>
          <w:p w:rsidR="00D20315" w:rsidRDefault="00D20315">
            <w:pPr>
              <w:jc w:val="both"/>
              <w:rPr>
                <w:sz w:val="28"/>
              </w:rPr>
            </w:pPr>
            <w:r>
              <w:rPr>
                <w:sz w:val="28"/>
              </w:rPr>
              <w:t>начальник Управления Администрации Каменского района Алтайского края по агропромышленному комплексу</w:t>
            </w:r>
            <w:r w:rsidR="002A382A">
              <w:rPr>
                <w:sz w:val="28"/>
              </w:rPr>
              <w:t>;</w:t>
            </w:r>
          </w:p>
          <w:p w:rsidR="008B6B3D" w:rsidRDefault="008B6B3D">
            <w:pPr>
              <w:jc w:val="both"/>
            </w:pPr>
          </w:p>
        </w:tc>
      </w:tr>
      <w:tr w:rsidR="00D20315">
        <w:tc>
          <w:tcPr>
            <w:tcW w:w="3179" w:type="dxa"/>
            <w:shd w:val="clear" w:color="auto" w:fill="auto"/>
          </w:tcPr>
          <w:p w:rsidR="00D20315" w:rsidRDefault="00D20315">
            <w:r>
              <w:rPr>
                <w:sz w:val="28"/>
              </w:rPr>
              <w:t xml:space="preserve">Щукин </w:t>
            </w:r>
          </w:p>
          <w:p w:rsidR="00D20315" w:rsidRDefault="00D20315">
            <w:r>
              <w:rPr>
                <w:sz w:val="28"/>
              </w:rPr>
              <w:t>Владимир Евгеньевич</w:t>
            </w:r>
          </w:p>
        </w:tc>
        <w:tc>
          <w:tcPr>
            <w:tcW w:w="6568" w:type="dxa"/>
            <w:shd w:val="clear" w:color="auto" w:fill="auto"/>
          </w:tcPr>
          <w:p w:rsidR="00D20315" w:rsidRDefault="002A382A">
            <w:pPr>
              <w:jc w:val="both"/>
              <w:rPr>
                <w:sz w:val="28"/>
              </w:rPr>
            </w:pPr>
            <w:r>
              <w:rPr>
                <w:sz w:val="28"/>
              </w:rPr>
              <w:t xml:space="preserve">начальник </w:t>
            </w:r>
            <w:proofErr w:type="gramStart"/>
            <w:r>
              <w:rPr>
                <w:sz w:val="28"/>
              </w:rPr>
              <w:t xml:space="preserve">отдела растениеводства </w:t>
            </w:r>
            <w:r w:rsidR="00D20315">
              <w:rPr>
                <w:sz w:val="28"/>
              </w:rPr>
              <w:t>Управления Администрации Каменского района Алтайского края</w:t>
            </w:r>
            <w:proofErr w:type="gramEnd"/>
            <w:r w:rsidR="00D20315">
              <w:rPr>
                <w:sz w:val="28"/>
              </w:rPr>
              <w:t xml:space="preserve"> по агропромышленному комплексу</w:t>
            </w:r>
            <w:r>
              <w:rPr>
                <w:sz w:val="28"/>
              </w:rPr>
              <w:t>;</w:t>
            </w:r>
          </w:p>
          <w:p w:rsidR="008B6B3D" w:rsidRDefault="008B6B3D">
            <w:pPr>
              <w:jc w:val="both"/>
            </w:pPr>
          </w:p>
        </w:tc>
      </w:tr>
      <w:tr w:rsidR="00D20315">
        <w:tc>
          <w:tcPr>
            <w:tcW w:w="3179" w:type="dxa"/>
            <w:shd w:val="clear" w:color="auto" w:fill="auto"/>
          </w:tcPr>
          <w:p w:rsidR="00D20315" w:rsidRDefault="00D20315">
            <w:pPr>
              <w:snapToGrid w:val="0"/>
              <w:jc w:val="center"/>
              <w:rPr>
                <w:sz w:val="28"/>
              </w:rPr>
            </w:pPr>
          </w:p>
        </w:tc>
        <w:tc>
          <w:tcPr>
            <w:tcW w:w="6568" w:type="dxa"/>
            <w:shd w:val="clear" w:color="auto" w:fill="auto"/>
          </w:tcPr>
          <w:p w:rsidR="00D20315" w:rsidRDefault="00D20315">
            <w:pPr>
              <w:jc w:val="both"/>
              <w:rPr>
                <w:sz w:val="28"/>
              </w:rPr>
            </w:pPr>
            <w:r>
              <w:rPr>
                <w:sz w:val="28"/>
              </w:rPr>
              <w:t>Представитель Администрации сельсовета</w:t>
            </w:r>
            <w:r w:rsidR="002A382A">
              <w:rPr>
                <w:sz w:val="28"/>
              </w:rPr>
              <w:t>;</w:t>
            </w:r>
          </w:p>
          <w:p w:rsidR="008B6B3D" w:rsidRDefault="008B6B3D">
            <w:pPr>
              <w:jc w:val="both"/>
            </w:pPr>
          </w:p>
        </w:tc>
      </w:tr>
      <w:tr w:rsidR="00D20315">
        <w:tc>
          <w:tcPr>
            <w:tcW w:w="3179" w:type="dxa"/>
            <w:shd w:val="clear" w:color="auto" w:fill="auto"/>
          </w:tcPr>
          <w:p w:rsidR="00D20315" w:rsidRDefault="00D20315">
            <w:pPr>
              <w:snapToGrid w:val="0"/>
              <w:jc w:val="center"/>
              <w:rPr>
                <w:sz w:val="28"/>
              </w:rPr>
            </w:pPr>
          </w:p>
        </w:tc>
        <w:tc>
          <w:tcPr>
            <w:tcW w:w="6568" w:type="dxa"/>
            <w:shd w:val="clear" w:color="auto" w:fill="auto"/>
          </w:tcPr>
          <w:p w:rsidR="00D20315" w:rsidRDefault="00D20315">
            <w:pPr>
              <w:jc w:val="both"/>
            </w:pPr>
            <w:r>
              <w:rPr>
                <w:sz w:val="28"/>
              </w:rPr>
              <w:t>Представитель проверяемой организации</w:t>
            </w:r>
            <w:r w:rsidR="002A382A">
              <w:rPr>
                <w:sz w:val="28"/>
              </w:rPr>
              <w:t>.</w:t>
            </w:r>
          </w:p>
        </w:tc>
      </w:tr>
    </w:tbl>
    <w:p w:rsidR="00D20315" w:rsidRDefault="00D20315">
      <w:pPr>
        <w:jc w:val="center"/>
        <w:rPr>
          <w:sz w:val="28"/>
        </w:rPr>
      </w:pPr>
    </w:p>
    <w:p w:rsidR="00D20315" w:rsidRDefault="00D20315">
      <w:pPr>
        <w:jc w:val="center"/>
        <w:rPr>
          <w:sz w:val="28"/>
        </w:rPr>
      </w:pPr>
    </w:p>
    <w:p w:rsidR="00D20315" w:rsidRDefault="00D20315"/>
    <w:sectPr w:rsidR="00D2031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92" w:rsidRDefault="00E54692">
      <w:r>
        <w:separator/>
      </w:r>
    </w:p>
  </w:endnote>
  <w:endnote w:type="continuationSeparator" w:id="0">
    <w:p w:rsidR="00E54692" w:rsidRDefault="00E54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3D" w:rsidRDefault="008B6B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3D" w:rsidRDefault="008B6B3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3D" w:rsidRDefault="008B6B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92" w:rsidRDefault="00E54692">
      <w:r>
        <w:separator/>
      </w:r>
    </w:p>
  </w:footnote>
  <w:footnote w:type="continuationSeparator" w:id="0">
    <w:p w:rsidR="00E54692" w:rsidRDefault="00E54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15" w:rsidRDefault="00D20315">
    <w:pPr>
      <w:pStyle w:val="a8"/>
    </w:pPr>
    <w:r>
      <w:pict>
        <v:shapetype id="_x0000_t202" coordsize="21600,21600" o:spt="202" path="m,l,21600r21600,l21600,xe">
          <v:stroke joinstyle="miter"/>
          <v:path gradientshapeok="t" o:connecttype="rect"/>
        </v:shapetype>
        <v:shape id="_x0000_s1025" type="#_x0000_t202" style="position:absolute;margin-left:0;margin-top:.05pt;width:71.5pt;height:11.5pt;z-index:251657216;mso-wrap-distance-left:0;mso-wrap-distance-right:0;mso-position-horizontal:center;mso-position-horizontal-relative:margin" stroked="f">
          <v:fill opacity="0" color2="black"/>
          <v:textbox style="mso-next-textbox:#_x0000_s1025" inset="0,0,0,0">
            <w:txbxContent>
              <w:p w:rsidR="00D20315" w:rsidRDefault="00D20315">
                <w:pPr>
                  <w:pStyle w:val="a8"/>
                </w:pPr>
                <w:r>
                  <w:rPr>
                    <w:rStyle w:val="a3"/>
                  </w:rPr>
                  <w:fldChar w:fldCharType="begin"/>
                </w:r>
                <w:r>
                  <w:rPr>
                    <w:rStyle w:val="a3"/>
                  </w:rPr>
                  <w:instrText xml:space="preserve"> PAGE </w:instrText>
                </w:r>
                <w:r>
                  <w:rPr>
                    <w:rStyle w:val="a3"/>
                  </w:rPr>
                  <w:fldChar w:fldCharType="separate"/>
                </w:r>
                <w:r w:rsidR="008B6B3D">
                  <w:rPr>
                    <w:rStyle w:val="a3"/>
                    <w:noProof/>
                  </w:rPr>
                  <w:t>2</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3D" w:rsidRDefault="008B6B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15" w:rsidRDefault="00D20315">
    <w:pPr>
      <w:pStyle w:val="a8"/>
    </w:pPr>
    <w:r>
      <w:pict>
        <v:shapetype id="_x0000_t202" coordsize="21600,21600" o:spt="202" path="m,l,21600r21600,l21600,xe">
          <v:stroke joinstyle="miter"/>
          <v:path gradientshapeok="t" o:connecttype="rect"/>
        </v:shapetype>
        <v:shape id="_x0000_s1026" type="#_x0000_t202" style="position:absolute;margin-left:0;margin-top:.05pt;width:71.5pt;height:11.5pt;z-index:251658240;mso-wrap-distance-left:0;mso-wrap-distance-right:0;mso-position-horizontal:center;mso-position-horizontal-relative:margin" stroked="f">
          <v:fill opacity="0" color2="black"/>
          <v:textbox inset="0,0,0,0">
            <w:txbxContent>
              <w:p w:rsidR="00D20315" w:rsidRDefault="00D20315">
                <w:pPr>
                  <w:pStyle w:val="a8"/>
                </w:pPr>
                <w:r>
                  <w:rPr>
                    <w:rStyle w:val="a3"/>
                  </w:rPr>
                  <w:fldChar w:fldCharType="begin"/>
                </w:r>
                <w:r>
                  <w:rPr>
                    <w:rStyle w:val="a3"/>
                  </w:rPr>
                  <w:instrText xml:space="preserve"> PAGE </w:instrText>
                </w:r>
                <w:r>
                  <w:rPr>
                    <w:rStyle w:val="a3"/>
                  </w:rPr>
                  <w:fldChar w:fldCharType="separate"/>
                </w:r>
                <w:r w:rsidR="007F5B4C">
                  <w:rPr>
                    <w:rStyle w:val="a3"/>
                    <w:noProof/>
                  </w:rPr>
                  <w:t>4</w:t>
                </w:r>
                <w:r>
                  <w:rPr>
                    <w:rStyle w:val="a3"/>
                  </w:rPr>
                  <w:fldChar w:fldCharType="end"/>
                </w:r>
              </w:p>
            </w:txbxContent>
          </v:textbox>
          <w10:wrap type="square" side="larges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3D" w:rsidRDefault="008B6B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C94916"/>
    <w:multiLevelType w:val="hybridMultilevel"/>
    <w:tmpl w:val="D1B0D798"/>
    <w:lvl w:ilvl="0" w:tplc="4928D86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7B2057"/>
    <w:multiLevelType w:val="hybridMultilevel"/>
    <w:tmpl w:val="70224230"/>
    <w:lvl w:ilvl="0" w:tplc="3444887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372644"/>
    <w:multiLevelType w:val="hybridMultilevel"/>
    <w:tmpl w:val="04C432C4"/>
    <w:lvl w:ilvl="0" w:tplc="49C8F9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80410"/>
    <w:multiLevelType w:val="hybridMultilevel"/>
    <w:tmpl w:val="969A3610"/>
    <w:lvl w:ilvl="0" w:tplc="477480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A6069"/>
    <w:rsid w:val="000E2763"/>
    <w:rsid w:val="002617A5"/>
    <w:rsid w:val="002A382A"/>
    <w:rsid w:val="007776CA"/>
    <w:rsid w:val="007F5B4C"/>
    <w:rsid w:val="00832B3E"/>
    <w:rsid w:val="008B6B3D"/>
    <w:rsid w:val="00BA6069"/>
    <w:rsid w:val="00CD49B7"/>
    <w:rsid w:val="00D20315"/>
    <w:rsid w:val="00E54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ind w:firstLine="851"/>
      <w:jc w:val="center"/>
      <w:outlineLvl w:val="0"/>
    </w:pPr>
    <w:rPr>
      <w:b/>
      <w:sz w:val="44"/>
    </w:rPr>
  </w:style>
  <w:style w:type="paragraph" w:styleId="2">
    <w:name w:val="heading 2"/>
    <w:basedOn w:val="a"/>
    <w:next w:val="a"/>
    <w:qFormat/>
    <w:pPr>
      <w:keepNext/>
      <w:numPr>
        <w:ilvl w:val="1"/>
        <w:numId w:val="1"/>
      </w:numPr>
      <w:jc w:val="both"/>
      <w:outlineLvl w:val="1"/>
    </w:pPr>
    <w:rPr>
      <w:sz w:val="24"/>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ind w:firstLine="709"/>
      <w:jc w:val="both"/>
      <w:outlineLvl w:val="3"/>
    </w:pPr>
    <w:rPr>
      <w:sz w:val="28"/>
    </w:rPr>
  </w:style>
  <w:style w:type="paragraph" w:styleId="5">
    <w:name w:val="heading 5"/>
    <w:basedOn w:val="a"/>
    <w:next w:val="a"/>
    <w:qFormat/>
    <w:pPr>
      <w:keepNext/>
      <w:numPr>
        <w:ilvl w:val="4"/>
        <w:numId w:val="1"/>
      </w:numPr>
      <w:jc w:val="right"/>
      <w:outlineLvl w:val="4"/>
    </w:pPr>
    <w:rPr>
      <w:sz w:val="28"/>
    </w:rPr>
  </w:style>
  <w:style w:type="paragraph" w:styleId="6">
    <w:name w:val="heading 6"/>
    <w:basedOn w:val="a"/>
    <w:next w:val="a"/>
    <w:qFormat/>
    <w:pPr>
      <w:keepNext/>
      <w:numPr>
        <w:ilvl w:val="5"/>
        <w:numId w:val="1"/>
      </w:numPr>
      <w:ind w:firstLine="709"/>
      <w:jc w:val="right"/>
      <w:outlineLvl w:val="5"/>
    </w:pPr>
    <w:rPr>
      <w:sz w:val="28"/>
    </w:rPr>
  </w:style>
  <w:style w:type="paragraph" w:styleId="7">
    <w:name w:val="heading 7"/>
    <w:basedOn w:val="a"/>
    <w:next w:val="a"/>
    <w:qFormat/>
    <w:pPr>
      <w:keepNext/>
      <w:numPr>
        <w:ilvl w:val="6"/>
        <w:numId w:val="1"/>
      </w:numPr>
      <w:jc w:val="center"/>
      <w:outlineLvl w:val="6"/>
    </w:pPr>
    <w:rPr>
      <w:sz w:val="28"/>
    </w:rPr>
  </w:style>
  <w:style w:type="paragraph" w:styleId="8">
    <w:name w:val="heading 8"/>
    <w:basedOn w:val="a"/>
    <w:next w:val="a"/>
    <w:qFormat/>
    <w:pPr>
      <w:keepNext/>
      <w:numPr>
        <w:ilvl w:val="7"/>
        <w:numId w:val="1"/>
      </w:numPr>
      <w:outlineLvl w:val="7"/>
    </w:pPr>
    <w:rPr>
      <w:caps/>
      <w:sz w:val="28"/>
    </w:rPr>
  </w:style>
  <w:style w:type="paragraph" w:styleId="9">
    <w:name w:val="heading 9"/>
    <w:basedOn w:val="a"/>
    <w:next w:val="a"/>
    <w:qFormat/>
    <w:pPr>
      <w:numPr>
        <w:ilvl w:val="8"/>
        <w:numId w:val="1"/>
      </w:num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imes New Roman" w:eastAsia="Times New Roman" w:hAnsi="Times New Roman" w:cs="Times New Roman"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ind w:firstLine="851"/>
      <w:jc w:val="center"/>
    </w:pPr>
    <w:rPr>
      <w:b/>
      <w:sz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styleId="aa">
    <w:name w:val="Subtitle"/>
    <w:basedOn w:val="a"/>
    <w:next w:val="a5"/>
    <w:qFormat/>
    <w:pPr>
      <w:ind w:firstLine="851"/>
      <w:jc w:val="center"/>
    </w:pPr>
    <w:rPr>
      <w:b/>
      <w:sz w:val="28"/>
    </w:rPr>
  </w:style>
  <w:style w:type="paragraph" w:styleId="ab">
    <w:name w:val="Body Text Indent"/>
    <w:basedOn w:val="a"/>
    <w:pPr>
      <w:ind w:firstLine="709"/>
      <w:jc w:val="both"/>
    </w:pPr>
    <w:rPr>
      <w:sz w:val="28"/>
    </w:rPr>
  </w:style>
  <w:style w:type="paragraph" w:customStyle="1" w:styleId="21">
    <w:name w:val="Основной текст с отступом 21"/>
    <w:basedOn w:val="a"/>
    <w:pPr>
      <w:ind w:firstLine="567"/>
      <w:jc w:val="both"/>
    </w:pPr>
    <w:rPr>
      <w:sz w:val="28"/>
    </w:rPr>
  </w:style>
  <w:style w:type="paragraph" w:styleId="ac">
    <w:name w:val="Balloon Text"/>
    <w:basedOn w:val="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Тюльпина</dc:creator>
  <cp:lastModifiedBy>Uz</cp:lastModifiedBy>
  <cp:revision>2</cp:revision>
  <cp:lastPrinted>2018-11-06T07:38:00Z</cp:lastPrinted>
  <dcterms:created xsi:type="dcterms:W3CDTF">2018-11-08T06:16:00Z</dcterms:created>
  <dcterms:modified xsi:type="dcterms:W3CDTF">2018-11-08T06:16:00Z</dcterms:modified>
</cp:coreProperties>
</file>