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8" w:rsidRDefault="009D0F62" w:rsidP="00032A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0;width:189pt;height:90pt;z-index:251658240" stroked="f">
            <v:textbox>
              <w:txbxContent>
                <w:p w:rsidR="00032A08" w:rsidRPr="002C1C1C" w:rsidRDefault="00032A08" w:rsidP="00032A08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«УТВЕРЖДАЮ»</w:t>
                  </w:r>
                </w:p>
                <w:p w:rsidR="00032A08" w:rsidRPr="002C1C1C" w:rsidRDefault="00032A08" w:rsidP="00032A08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Директор 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2C1C1C">
                    <w:rPr>
                      <w:sz w:val="28"/>
                      <w:szCs w:val="28"/>
                    </w:rPr>
                    <w:t>УК «</w:t>
                  </w:r>
                  <w:r>
                    <w:rPr>
                      <w:sz w:val="28"/>
                      <w:szCs w:val="28"/>
                    </w:rPr>
                    <w:t>Каменский районный краеведческий музей</w:t>
                  </w:r>
                  <w:r w:rsidRPr="002C1C1C">
                    <w:rPr>
                      <w:sz w:val="28"/>
                      <w:szCs w:val="28"/>
                    </w:rPr>
                    <w:t>»</w:t>
                  </w:r>
                </w:p>
                <w:p w:rsidR="00032A08" w:rsidRPr="002C1C1C" w:rsidRDefault="00032A08" w:rsidP="00032A08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Ширяева Е.В.</w:t>
                  </w:r>
                </w:p>
              </w:txbxContent>
            </v:textbox>
          </v:shape>
        </w:pict>
      </w:r>
      <w:r w:rsidR="00032A08" w:rsidRPr="002C1C1C">
        <w:rPr>
          <w:sz w:val="28"/>
          <w:szCs w:val="28"/>
        </w:rPr>
        <w:t>Согласовано:</w:t>
      </w:r>
    </w:p>
    <w:p w:rsidR="00032A08" w:rsidRDefault="00032A08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Администрации</w:t>
      </w:r>
    </w:p>
    <w:p w:rsidR="00032A08" w:rsidRDefault="00032A08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032A08" w:rsidRDefault="00032A08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культуре и делам молодежи</w:t>
      </w:r>
    </w:p>
    <w:p w:rsidR="00032A08" w:rsidRDefault="00032A08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Кабашовой</w:t>
      </w:r>
      <w:proofErr w:type="spellEnd"/>
    </w:p>
    <w:p w:rsidR="00032A08" w:rsidRPr="002C1C1C" w:rsidRDefault="00032A08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32A08" w:rsidRDefault="00D7164E" w:rsidP="0003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«_11__» ____01_______2021</w:t>
      </w:r>
      <w:r w:rsidR="00032A08">
        <w:rPr>
          <w:sz w:val="28"/>
          <w:szCs w:val="28"/>
        </w:rPr>
        <w:t xml:space="preserve"> </w:t>
      </w:r>
      <w:r w:rsidR="00032A08" w:rsidRPr="002C1C1C">
        <w:rPr>
          <w:sz w:val="28"/>
          <w:szCs w:val="28"/>
        </w:rPr>
        <w:t>г.</w:t>
      </w:r>
      <w:r w:rsidR="00032A08">
        <w:rPr>
          <w:sz w:val="28"/>
          <w:szCs w:val="28"/>
        </w:rPr>
        <w:t xml:space="preserve">   </w:t>
      </w:r>
    </w:p>
    <w:p w:rsidR="00032A08" w:rsidRDefault="00032A08" w:rsidP="00032A08">
      <w:pPr>
        <w:jc w:val="both"/>
        <w:rPr>
          <w:sz w:val="28"/>
          <w:szCs w:val="28"/>
        </w:rPr>
      </w:pPr>
    </w:p>
    <w:p w:rsidR="00032A08" w:rsidRDefault="00032A08" w:rsidP="00032A08">
      <w:pPr>
        <w:jc w:val="both"/>
        <w:rPr>
          <w:sz w:val="28"/>
          <w:szCs w:val="28"/>
        </w:rPr>
      </w:pPr>
    </w:p>
    <w:p w:rsidR="00F23A8C" w:rsidRPr="00B2772E" w:rsidRDefault="00F23A8C" w:rsidP="00032A08">
      <w:pPr>
        <w:spacing w:before="225" w:after="225"/>
        <w:jc w:val="center"/>
        <w:rPr>
          <w:color w:val="000000"/>
        </w:rPr>
      </w:pPr>
      <w:r w:rsidRPr="00B2772E">
        <w:rPr>
          <w:b/>
          <w:bCs/>
          <w:color w:val="000000"/>
        </w:rPr>
        <w:t>ПОЛОЖЕНИЕ</w:t>
      </w:r>
    </w:p>
    <w:p w:rsidR="00F23A8C" w:rsidRPr="00B2772E" w:rsidRDefault="00F23A8C" w:rsidP="00245F19">
      <w:pPr>
        <w:spacing w:before="225" w:after="225"/>
        <w:jc w:val="center"/>
        <w:rPr>
          <w:b/>
          <w:bCs/>
          <w:color w:val="000000"/>
        </w:rPr>
      </w:pPr>
      <w:r w:rsidRPr="00B2772E">
        <w:rPr>
          <w:b/>
          <w:bCs/>
          <w:color w:val="000000"/>
        </w:rPr>
        <w:t>О предоставлении платных услуг</w:t>
      </w:r>
    </w:p>
    <w:p w:rsidR="00F23A8C" w:rsidRPr="00B2772E" w:rsidRDefault="00F23A8C" w:rsidP="00245F19">
      <w:pPr>
        <w:spacing w:before="225" w:after="225"/>
        <w:jc w:val="center"/>
        <w:rPr>
          <w:color w:val="000000"/>
        </w:rPr>
      </w:pPr>
      <w:r w:rsidRPr="00B2772E">
        <w:rPr>
          <w:b/>
          <w:bCs/>
          <w:color w:val="000000"/>
        </w:rPr>
        <w:t xml:space="preserve"> в МБУК «Каменский районный краеведческий музей»</w:t>
      </w:r>
      <w:r w:rsidR="00D7164E">
        <w:rPr>
          <w:b/>
          <w:bCs/>
          <w:color w:val="000000"/>
        </w:rPr>
        <w:t xml:space="preserve"> </w:t>
      </w:r>
      <w:r w:rsidR="0016499A">
        <w:rPr>
          <w:b/>
          <w:bCs/>
          <w:color w:val="000000"/>
        </w:rPr>
        <w:t>.</w:t>
      </w:r>
    </w:p>
    <w:p w:rsidR="00F23A8C" w:rsidRPr="00B2772E" w:rsidRDefault="00F23A8C" w:rsidP="00245F19">
      <w:pPr>
        <w:spacing w:before="225" w:after="225"/>
        <w:jc w:val="center"/>
        <w:rPr>
          <w:color w:val="000000"/>
        </w:rPr>
      </w:pPr>
      <w:r w:rsidRPr="00B2772E">
        <w:rPr>
          <w:b/>
          <w:bCs/>
          <w:color w:val="000000"/>
        </w:rPr>
        <w:t> </w:t>
      </w:r>
    </w:p>
    <w:p w:rsidR="00F23A8C" w:rsidRPr="00B2772E" w:rsidRDefault="00F23A8C" w:rsidP="00245F19">
      <w:pPr>
        <w:spacing w:before="225" w:after="225"/>
        <w:jc w:val="center"/>
        <w:rPr>
          <w:color w:val="000000"/>
        </w:rPr>
      </w:pPr>
      <w:r w:rsidRPr="00B2772E">
        <w:rPr>
          <w:color w:val="000000"/>
        </w:rPr>
        <w:t> 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b/>
          <w:bCs/>
          <w:color w:val="000000"/>
        </w:rPr>
        <w:t>I. Общие положения</w:t>
      </w:r>
    </w:p>
    <w:p w:rsidR="00183544" w:rsidRPr="00183544" w:rsidRDefault="00F23A8C" w:rsidP="00183544">
      <w:pPr>
        <w:rPr>
          <w:sz w:val="22"/>
          <w:szCs w:val="22"/>
        </w:rPr>
      </w:pPr>
      <w:r w:rsidRPr="00183544">
        <w:rPr>
          <w:color w:val="000000"/>
        </w:rPr>
        <w:t>1.1.Настоящее Положение разработано в соответствии с  Уставом  учреждения</w:t>
      </w:r>
      <w:proofErr w:type="gramStart"/>
      <w:r w:rsidRPr="00183544">
        <w:rPr>
          <w:color w:val="000000"/>
        </w:rPr>
        <w:t xml:space="preserve"> ,</w:t>
      </w:r>
      <w:proofErr w:type="gramEnd"/>
      <w:r w:rsidRPr="00183544">
        <w:rPr>
          <w:color w:val="000000"/>
        </w:rPr>
        <w:t xml:space="preserve"> Законом РФ от 09.10.1992 г. № 3612-1 «Основы законодательства РФ о культуре», Федеральным Законом  № 54-ФЗ «О музейном фонде Российской Федерации и музеях в РФ» от 26.05.1996 </w:t>
      </w:r>
      <w:r w:rsidR="00E155CB" w:rsidRPr="00183544">
        <w:rPr>
          <w:color w:val="000000"/>
        </w:rPr>
        <w:t>г.,-</w:t>
      </w:r>
      <w:r w:rsidR="00E155CB" w:rsidRPr="00183544">
        <w:t xml:space="preserve">  Федеральным законом от 12.01.1996 № 7-ФЗ «О некоммерческих организациях»;- Законом Российской Федерации «О защите прав потребителей»; </w:t>
      </w:r>
      <w:proofErr w:type="gramStart"/>
      <w:r w:rsidR="00E155CB" w:rsidRPr="00183544">
        <w:t>-Ф</w:t>
      </w:r>
      <w:proofErr w:type="gramEnd"/>
      <w:r w:rsidR="00E155CB" w:rsidRPr="00183544">
        <w:t xml:space="preserve">едеральным законом от 22.10.2004 № 125-ФЗ «Об архивном деле в Российской Федерации»; - Федеральным законом от 25.06.2002 № 73-ФЗ «Об объектах культурного наследия (памятниках истории и культуры) народов Российской Федерации»;  </w:t>
      </w:r>
      <w:r w:rsidR="00183544" w:rsidRPr="00183544">
        <w:rPr>
          <w:sz w:val="22"/>
          <w:szCs w:val="22"/>
        </w:rPr>
        <w:t>Приказом Минкультуры России от 17.12.2015№3119 «Об утверждении Порядка бесплатного посещения музеев лицами , не достигшими восемнадцати лет ,а также обучающимся по основным профессиональным образовательным программам».</w:t>
      </w:r>
    </w:p>
    <w:p w:rsidR="00183544" w:rsidRPr="00183544" w:rsidRDefault="00183544" w:rsidP="00183544">
      <w:pPr>
        <w:rPr>
          <w:sz w:val="22"/>
          <w:szCs w:val="22"/>
        </w:rPr>
      </w:pPr>
      <w:r w:rsidRPr="00183544">
        <w:rPr>
          <w:sz w:val="22"/>
          <w:szCs w:val="22"/>
        </w:rPr>
        <w:t xml:space="preserve">Приказом  Минкультуры России от 31.05.2016 №1219 «Об утверждении Порядка установления льгот организациями культуры, находящимися в федеральном ведении, для детей дошкольного возраста, обучающихся, </w:t>
      </w:r>
    </w:p>
    <w:p w:rsidR="00183544" w:rsidRPr="00183544" w:rsidRDefault="00183544" w:rsidP="00183544">
      <w:pPr>
        <w:rPr>
          <w:sz w:val="22"/>
          <w:szCs w:val="22"/>
        </w:rPr>
      </w:pPr>
      <w:r w:rsidRPr="00183544">
        <w:rPr>
          <w:sz w:val="22"/>
          <w:szCs w:val="22"/>
        </w:rPr>
        <w:t>инвалидов и военнослужащих, проходящих военную службу по призыву, при организации платных мероприятий»</w:t>
      </w:r>
    </w:p>
    <w:p w:rsidR="00E155CB" w:rsidRPr="00183544" w:rsidRDefault="00E155CB" w:rsidP="00245F19">
      <w:pPr>
        <w:spacing w:before="225" w:after="225"/>
        <w:rPr>
          <w:color w:val="000000"/>
        </w:rPr>
      </w:pP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t>1.2.Настоящее Положение разработано в целях приведения финансово – хозяйственной деятельности МБУК «Каменский районный краеведческий музей» (далее Музей) в соответствие с действующим законодательством и привлечения дополнительных внебюджетных средств.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t>1.3.Оказание платных социальных услуг Музеем осуществляется без снижения объёма и качества иных направлений деятельности, предусмотренных Уставом Музея.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t>1.4.Доход от платных форм культурной деятельности Музея полностью идёт на развитие и совершенствование его деятельности.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lastRenderedPageBreak/>
        <w:t>1.5.Оказание платных социальных услуг Музеем в отношении потребителя осуществляется на принципах добровольности, доступности, планирования, нормирования, учёта и контроля.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b/>
          <w:bCs/>
          <w:color w:val="000000"/>
        </w:rPr>
        <w:t> 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b/>
          <w:bCs/>
          <w:color w:val="000000"/>
        </w:rPr>
        <w:t>II. Условия и порядок оказания платных услуг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t>2.1.Платные услуги Музеем предоставляются на договорной возмездной основе между Музеем и потребителями, при наличии соответствующих условий (необходимых светового, температурного и шумового режимов), с учётом запроса и потребности населения, на добровольной основе.</w:t>
      </w:r>
    </w:p>
    <w:p w:rsidR="00F23A8C" w:rsidRPr="00B2772E" w:rsidRDefault="00F23A8C" w:rsidP="00245F19">
      <w:pPr>
        <w:spacing w:before="225" w:after="225"/>
        <w:rPr>
          <w:color w:val="000000"/>
        </w:rPr>
      </w:pPr>
      <w:r w:rsidRPr="00B2772E">
        <w:rPr>
          <w:color w:val="000000"/>
        </w:rPr>
        <w:t>2.2.Возмездное оказание услуг осуществляется Музеем по направлениям уставной деятельности и в соответствии со ст. 779,780, 781 ГК РФ.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2.3.Договор о предоставлении платных услуг предусматривает взаимные обязательства, объём, структуру и сроки выполнения мероприятий, порядок их обеспечения материальными и финансовыми</w:t>
      </w:r>
      <w:r>
        <w:rPr>
          <w:rFonts w:ascii="Arial" w:hAnsi="Arial" w:cs="Arial"/>
          <w:color w:val="000000"/>
          <w:sz w:val="21"/>
          <w:szCs w:val="21"/>
        </w:rPr>
        <w:t xml:space="preserve"> ресурсами, условия оплаты.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2.4.Приём и оформление догово</w:t>
      </w:r>
      <w:r>
        <w:rPr>
          <w:rFonts w:ascii="Arial" w:hAnsi="Arial" w:cs="Arial"/>
          <w:color w:val="000000"/>
          <w:sz w:val="21"/>
          <w:szCs w:val="21"/>
        </w:rPr>
        <w:t>ра на платные услуги осуществляет официально руководитель Музея.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2.5.Экскурсионное посещение выставок и экспозиций обеспечивается билетами уст</w:t>
      </w:r>
      <w:r>
        <w:rPr>
          <w:rFonts w:ascii="Arial" w:hAnsi="Arial" w:cs="Arial"/>
          <w:color w:val="000000"/>
          <w:sz w:val="21"/>
          <w:szCs w:val="21"/>
        </w:rPr>
        <w:t>ановленного образца и номинала.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2.6.</w:t>
      </w:r>
      <w:r>
        <w:rPr>
          <w:rFonts w:ascii="Arial" w:hAnsi="Arial" w:cs="Arial"/>
          <w:color w:val="000000"/>
          <w:sz w:val="21"/>
          <w:szCs w:val="21"/>
        </w:rPr>
        <w:t xml:space="preserve"> Л</w:t>
      </w:r>
      <w:r w:rsidRPr="0037150A">
        <w:rPr>
          <w:rFonts w:ascii="Arial" w:hAnsi="Arial" w:cs="Arial"/>
          <w:color w:val="000000"/>
          <w:sz w:val="21"/>
          <w:szCs w:val="21"/>
        </w:rPr>
        <w:t xml:space="preserve">ьготные </w:t>
      </w:r>
      <w:r w:rsidR="005158DA">
        <w:rPr>
          <w:rFonts w:ascii="Arial" w:hAnsi="Arial" w:cs="Arial"/>
          <w:color w:val="000000"/>
          <w:sz w:val="21"/>
          <w:szCs w:val="21"/>
        </w:rPr>
        <w:t>категории населения, воины РА</w:t>
      </w:r>
      <w:r w:rsidRPr="0037150A">
        <w:rPr>
          <w:rFonts w:ascii="Arial" w:hAnsi="Arial" w:cs="Arial"/>
          <w:color w:val="000000"/>
          <w:sz w:val="21"/>
          <w:szCs w:val="21"/>
        </w:rPr>
        <w:t>, ветераны и инвалиды ВОВ, ветераны и инвалиды локальных войн (при предъявлении ими соответствующих документов, подтверждающих право на льготу)</w:t>
      </w:r>
      <w:proofErr w:type="gramStart"/>
      <w:r w:rsidRPr="0037150A">
        <w:rPr>
          <w:rFonts w:ascii="Arial" w:hAnsi="Arial" w:cs="Arial"/>
          <w:color w:val="000000"/>
          <w:sz w:val="21"/>
          <w:szCs w:val="21"/>
        </w:rPr>
        <w:t xml:space="preserve"> </w:t>
      </w:r>
      <w:r w:rsidR="005158DA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="005158DA">
        <w:rPr>
          <w:rFonts w:ascii="Arial" w:hAnsi="Arial" w:cs="Arial"/>
          <w:color w:val="000000"/>
          <w:sz w:val="21"/>
          <w:szCs w:val="21"/>
        </w:rPr>
        <w:t xml:space="preserve">неработающие инвалиды1.2групп, дети из малообеспеченных семей, работники музея всех уровней </w:t>
      </w:r>
      <w:r w:rsidRPr="0037150A">
        <w:rPr>
          <w:rFonts w:ascii="Arial" w:hAnsi="Arial" w:cs="Arial"/>
          <w:color w:val="000000"/>
          <w:sz w:val="21"/>
          <w:szCs w:val="21"/>
        </w:rPr>
        <w:t>пользуются бесплатным правом посещения музея.</w:t>
      </w:r>
      <w:r w:rsidR="005158DA">
        <w:rPr>
          <w:rFonts w:ascii="Arial" w:hAnsi="Arial" w:cs="Arial"/>
          <w:color w:val="000000"/>
          <w:sz w:val="21"/>
          <w:szCs w:val="21"/>
        </w:rPr>
        <w:t>. Лицам,</w:t>
      </w:r>
      <w:r w:rsidR="004B3241">
        <w:rPr>
          <w:rFonts w:ascii="Arial" w:hAnsi="Arial" w:cs="Arial"/>
          <w:color w:val="000000"/>
          <w:sz w:val="21"/>
          <w:szCs w:val="21"/>
        </w:rPr>
        <w:t xml:space="preserve"> </w:t>
      </w:r>
      <w:r w:rsidR="005158DA">
        <w:rPr>
          <w:rFonts w:ascii="Arial" w:hAnsi="Arial" w:cs="Arial"/>
          <w:color w:val="000000"/>
          <w:sz w:val="21"/>
          <w:szCs w:val="21"/>
        </w:rPr>
        <w:t xml:space="preserve">обучающимся </w:t>
      </w:r>
      <w:r w:rsidR="004B3241">
        <w:rPr>
          <w:rFonts w:ascii="Arial" w:hAnsi="Arial" w:cs="Arial"/>
          <w:color w:val="000000"/>
          <w:sz w:val="21"/>
          <w:szCs w:val="21"/>
        </w:rPr>
        <w:t>по основным проф</w:t>
      </w:r>
      <w:r w:rsidR="005158DA">
        <w:rPr>
          <w:rFonts w:ascii="Arial" w:hAnsi="Arial" w:cs="Arial"/>
          <w:color w:val="000000"/>
          <w:sz w:val="21"/>
          <w:szCs w:val="21"/>
        </w:rPr>
        <w:t>ес</w:t>
      </w:r>
      <w:r w:rsidR="004B3241">
        <w:rPr>
          <w:rFonts w:ascii="Arial" w:hAnsi="Arial" w:cs="Arial"/>
          <w:color w:val="000000"/>
          <w:sz w:val="21"/>
          <w:szCs w:val="21"/>
        </w:rPr>
        <w:t>с</w:t>
      </w:r>
      <w:r w:rsidR="005158DA">
        <w:rPr>
          <w:rFonts w:ascii="Arial" w:hAnsi="Arial" w:cs="Arial"/>
          <w:color w:val="000000"/>
          <w:sz w:val="21"/>
          <w:szCs w:val="21"/>
        </w:rPr>
        <w:t xml:space="preserve">иональным образовательным программам, предоставляется право на бесплатное посещение </w:t>
      </w:r>
      <w:r w:rsidR="004B3241">
        <w:rPr>
          <w:rFonts w:ascii="Arial" w:hAnsi="Arial" w:cs="Arial"/>
          <w:color w:val="000000"/>
          <w:sz w:val="21"/>
          <w:szCs w:val="21"/>
        </w:rPr>
        <w:t>музея не реже одного раза в месяц.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2.7.В соответствии  с Постановлением Правительства РФ от 12.11.1999 г. № 1242 «О порядке бесплатного посещения музеев лицами, не достигшими 18 лет», - первая среда каждого месяца является днем бесплатного посещения для лиц, не достигших 18 лет.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2.8.В соответствии со ст. 16 п.3 Федерального закона от 22.08.1996 №125-ФЗ «О высшем и послевузовском профессиональном образовании» студентам высших учебных заведений предоставляется право на бесплатное посещение государственных и муниципальных музеев.</w:t>
      </w:r>
    </w:p>
    <w:p w:rsidR="00B2772E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2.9.Поступление средств от оказания платных услуг не является основанием для уменьшения размера бюджетных ассигнований Музея.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 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b/>
          <w:bCs/>
          <w:color w:val="000000"/>
          <w:sz w:val="21"/>
        </w:rPr>
        <w:t>III. Перечень платных услуг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 xml:space="preserve">3.1.Наименование услуг согласно Общероссийскому классификатору видов экономической деятельности, продукции и услуг населению, включая </w:t>
      </w:r>
      <w:r>
        <w:rPr>
          <w:rFonts w:ascii="Arial" w:hAnsi="Arial" w:cs="Arial"/>
          <w:color w:val="000000"/>
          <w:sz w:val="21"/>
          <w:szCs w:val="21"/>
        </w:rPr>
        <w:t xml:space="preserve">дополнительные услуги учреждения </w:t>
      </w:r>
      <w:r w:rsidRPr="0037150A">
        <w:rPr>
          <w:rFonts w:ascii="Arial" w:hAnsi="Arial" w:cs="Arial"/>
          <w:color w:val="000000"/>
          <w:sz w:val="21"/>
          <w:szCs w:val="21"/>
        </w:rPr>
        <w:t xml:space="preserve"> цены на них, приведены в Приложении №1.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 xml:space="preserve">3.2. Приведенный перечень платных услуг не является исчерпывающим. Музей </w:t>
      </w:r>
      <w:proofErr w:type="gramStart"/>
      <w:r w:rsidRPr="0037150A">
        <w:rPr>
          <w:rFonts w:ascii="Arial" w:hAnsi="Arial" w:cs="Arial"/>
          <w:color w:val="000000"/>
          <w:sz w:val="21"/>
          <w:szCs w:val="21"/>
        </w:rPr>
        <w:t>в праве</w:t>
      </w:r>
      <w:proofErr w:type="gramEnd"/>
      <w:r w:rsidRPr="0037150A">
        <w:rPr>
          <w:rFonts w:ascii="Arial" w:hAnsi="Arial" w:cs="Arial"/>
          <w:color w:val="000000"/>
          <w:sz w:val="21"/>
          <w:szCs w:val="21"/>
        </w:rPr>
        <w:t xml:space="preserve"> оказывать иные платные услуги, не противоречащие законодательству РФ.</w:t>
      </w:r>
    </w:p>
    <w:p w:rsidR="00F23A8C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 </w:t>
      </w:r>
    </w:p>
    <w:p w:rsidR="00FD605A" w:rsidRPr="0037150A" w:rsidRDefault="00FD605A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b/>
          <w:bCs/>
          <w:color w:val="000000"/>
          <w:sz w:val="21"/>
        </w:rPr>
        <w:lastRenderedPageBreak/>
        <w:t>IV. Порядок формирования цен и тарифов на платные услуги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4.1.Цены и тарифы на платные услуги разрабатываются Музеем самостоятельно, вводятся в действие после согласования «Пре</w:t>
      </w:r>
      <w:r>
        <w:rPr>
          <w:rFonts w:ascii="Arial" w:hAnsi="Arial" w:cs="Arial"/>
          <w:color w:val="000000"/>
          <w:sz w:val="21"/>
          <w:szCs w:val="21"/>
        </w:rPr>
        <w:t>йскуранта цен на платные услуги» с учредителем музея.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4.2.Пересмотр тарифов осуществляется с учетом изменения сценарных условий общего э</w:t>
      </w:r>
      <w:r>
        <w:rPr>
          <w:rFonts w:ascii="Arial" w:hAnsi="Arial" w:cs="Arial"/>
          <w:color w:val="000000"/>
          <w:sz w:val="21"/>
          <w:szCs w:val="21"/>
        </w:rPr>
        <w:t xml:space="preserve">кономического развития </w:t>
      </w:r>
      <w:r w:rsidRPr="0037150A">
        <w:rPr>
          <w:rFonts w:ascii="Arial" w:hAnsi="Arial" w:cs="Arial"/>
          <w:color w:val="000000"/>
          <w:sz w:val="21"/>
          <w:szCs w:val="21"/>
        </w:rPr>
        <w:t>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 xml:space="preserve">4.3.Оплата за оказание платных услуг производится согласно прейскуранту цен (тарифов), утвержденному в установленном порядке, путем внесения денежных средств </w:t>
      </w:r>
      <w:r w:rsidR="00BB30EC">
        <w:rPr>
          <w:rFonts w:ascii="Arial" w:hAnsi="Arial" w:cs="Arial"/>
          <w:color w:val="000000"/>
          <w:sz w:val="21"/>
          <w:szCs w:val="21"/>
        </w:rPr>
        <w:t>наличными в кассу с выдачей кассового чека.</w:t>
      </w:r>
    </w:p>
    <w:p w:rsidR="00F23A8C" w:rsidRPr="0037150A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</w:t>
      </w:r>
      <w:r w:rsidRPr="0037150A">
        <w:rPr>
          <w:rFonts w:ascii="Arial" w:hAnsi="Arial" w:cs="Arial"/>
          <w:color w:val="000000"/>
          <w:sz w:val="21"/>
          <w:szCs w:val="21"/>
        </w:rPr>
        <w:t>.Средства, полученные от оказания платных услуг, расходуются Музеем в соответствии со сметой доходов и расходов по внебюдже</w:t>
      </w:r>
      <w:r>
        <w:rPr>
          <w:rFonts w:ascii="Arial" w:hAnsi="Arial" w:cs="Arial"/>
          <w:color w:val="000000"/>
          <w:sz w:val="21"/>
          <w:szCs w:val="21"/>
        </w:rPr>
        <w:t>тным средствам утвержденной учредителем.</w:t>
      </w:r>
    </w:p>
    <w:p w:rsidR="00F23A8C" w:rsidRDefault="00F23A8C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  <w:r w:rsidRPr="0037150A">
        <w:rPr>
          <w:rFonts w:ascii="Arial" w:hAnsi="Arial" w:cs="Arial"/>
          <w:color w:val="000000"/>
          <w:sz w:val="21"/>
          <w:szCs w:val="21"/>
        </w:rPr>
        <w:t>4.6.Налогообложение доходов от реализации платных услуг производится в соответствии с действующим в РФ законодательством.</w:t>
      </w:r>
    </w:p>
    <w:p w:rsidR="00B41AE2" w:rsidRDefault="00B41AE2" w:rsidP="00245F19">
      <w:pPr>
        <w:spacing w:before="225" w:after="225"/>
        <w:rPr>
          <w:rFonts w:ascii="Arial" w:hAnsi="Arial" w:cs="Arial"/>
          <w:color w:val="000000"/>
          <w:sz w:val="21"/>
          <w:szCs w:val="21"/>
        </w:rPr>
      </w:pPr>
    </w:p>
    <w:p w:rsidR="009357B2" w:rsidRPr="00F41D9E" w:rsidRDefault="00F23A8C" w:rsidP="009357B2">
      <w:pPr>
        <w:spacing w:before="225" w:after="225"/>
        <w:rPr>
          <w:color w:val="000000"/>
        </w:rPr>
      </w:pPr>
      <w:r w:rsidRPr="00F41D9E">
        <w:rPr>
          <w:color w:val="000000"/>
        </w:rPr>
        <w:t xml:space="preserve">4.7.Средства от оказания платных услуг </w:t>
      </w:r>
      <w:r w:rsidR="009357B2" w:rsidRPr="00F41D9E">
        <w:t xml:space="preserve"> идут на развитие и совершенствование музея, средства зачисляются на расчетный счет МБУК «Каменский районный краеведческий музей» и расходуются музеем самостоятельно </w:t>
      </w:r>
      <w:proofErr w:type="gramStart"/>
      <w:r w:rsidR="009357B2" w:rsidRPr="00F41D9E">
        <w:t>на</w:t>
      </w:r>
      <w:proofErr w:type="gramEnd"/>
      <w:r w:rsidR="009357B2" w:rsidRPr="00F41D9E">
        <w:t>:</w:t>
      </w:r>
    </w:p>
    <w:p w:rsidR="009357B2" w:rsidRPr="00F41D9E" w:rsidRDefault="00094B23" w:rsidP="00094B23">
      <w:pPr>
        <w:contextualSpacing/>
      </w:pPr>
      <w:r w:rsidRPr="00F41D9E">
        <w:t>-</w:t>
      </w:r>
      <w:r w:rsidR="009357B2" w:rsidRPr="00F41D9E">
        <w:t>материально-техническое развитие музея;</w:t>
      </w:r>
    </w:p>
    <w:p w:rsidR="00094B23" w:rsidRPr="00F41D9E" w:rsidRDefault="00094B23" w:rsidP="00094B23">
      <w:pPr>
        <w:contextualSpacing/>
      </w:pPr>
    </w:p>
    <w:p w:rsidR="009357B2" w:rsidRPr="00F41D9E" w:rsidRDefault="00094B23" w:rsidP="00094B23">
      <w:pPr>
        <w:contextualSpacing/>
      </w:pPr>
      <w:r w:rsidRPr="00F41D9E">
        <w:t>-</w:t>
      </w:r>
      <w:r w:rsidR="009357B2" w:rsidRPr="00F41D9E">
        <w:t xml:space="preserve"> приобретение экспонатов в фонды музея;</w:t>
      </w:r>
    </w:p>
    <w:p w:rsidR="00094B23" w:rsidRPr="00F41D9E" w:rsidRDefault="00094B23" w:rsidP="00094B23">
      <w:pPr>
        <w:contextualSpacing/>
      </w:pPr>
    </w:p>
    <w:p w:rsidR="009357B2" w:rsidRPr="00F41D9E" w:rsidRDefault="00094B23" w:rsidP="00094B23">
      <w:pPr>
        <w:contextualSpacing/>
      </w:pPr>
      <w:r w:rsidRPr="00F41D9E">
        <w:t>-</w:t>
      </w:r>
      <w:r w:rsidR="009357B2" w:rsidRPr="00F41D9E">
        <w:t xml:space="preserve"> экономическое стимулирование работников (премирование, доплаты, материальная помощь);</w:t>
      </w:r>
    </w:p>
    <w:p w:rsidR="00094B23" w:rsidRPr="00F41D9E" w:rsidRDefault="00094B23" w:rsidP="00094B23">
      <w:pPr>
        <w:contextualSpacing/>
      </w:pPr>
    </w:p>
    <w:p w:rsidR="00094B23" w:rsidRPr="00F41D9E" w:rsidRDefault="00094B23" w:rsidP="00094B23">
      <w:pPr>
        <w:contextualSpacing/>
      </w:pPr>
      <w:r w:rsidRPr="00F41D9E">
        <w:t>- командировочные расходы</w:t>
      </w:r>
      <w:proofErr w:type="gramStart"/>
      <w:r w:rsidRPr="00F41D9E">
        <w:t xml:space="preserve"> ;</w:t>
      </w:r>
      <w:proofErr w:type="gramEnd"/>
    </w:p>
    <w:p w:rsidR="00094B23" w:rsidRPr="00F41D9E" w:rsidRDefault="00094B23" w:rsidP="00094B23">
      <w:pPr>
        <w:contextualSpacing/>
      </w:pPr>
    </w:p>
    <w:p w:rsidR="004B3241" w:rsidRPr="00F41D9E" w:rsidRDefault="00094B23" w:rsidP="00094B23">
      <w:pPr>
        <w:contextualSpacing/>
      </w:pPr>
      <w:r w:rsidRPr="00F41D9E">
        <w:t>-</w:t>
      </w:r>
      <w:r w:rsidR="00BB30EC" w:rsidRPr="00F41D9E">
        <w:t xml:space="preserve">оплату </w:t>
      </w:r>
      <w:r w:rsidR="004B3241" w:rsidRPr="00F41D9E">
        <w:t xml:space="preserve">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 </w:t>
      </w:r>
      <w:r w:rsidR="009357B2" w:rsidRPr="00F41D9E">
        <w:t xml:space="preserve"> </w:t>
      </w:r>
    </w:p>
    <w:p w:rsidR="00BB30EC" w:rsidRPr="00F41D9E" w:rsidRDefault="00BB30EC" w:rsidP="00BB30EC">
      <w:pPr>
        <w:contextualSpacing/>
      </w:pPr>
      <w:r w:rsidRPr="00F41D9E">
        <w:t>- приобретение  методической  литературы;</w:t>
      </w:r>
    </w:p>
    <w:p w:rsidR="00BB30EC" w:rsidRPr="00F41D9E" w:rsidRDefault="00BB30EC" w:rsidP="00BB30EC">
      <w:pPr>
        <w:contextualSpacing/>
      </w:pPr>
    </w:p>
    <w:p w:rsidR="009357B2" w:rsidRPr="00F41D9E" w:rsidRDefault="00094B23" w:rsidP="00094B23">
      <w:pPr>
        <w:contextualSpacing/>
      </w:pPr>
      <w:r w:rsidRPr="00F41D9E">
        <w:t>-</w:t>
      </w:r>
      <w:r w:rsidR="009357B2" w:rsidRPr="00F41D9E">
        <w:t xml:space="preserve"> хозяйственные  и  канцелярские  расходы;</w:t>
      </w:r>
    </w:p>
    <w:p w:rsidR="00BB30EC" w:rsidRPr="00F41D9E" w:rsidRDefault="00BB30EC" w:rsidP="00094B23">
      <w:pPr>
        <w:contextualSpacing/>
      </w:pPr>
    </w:p>
    <w:p w:rsidR="00BB30EC" w:rsidRPr="00F41D9E" w:rsidRDefault="00BB30EC" w:rsidP="00094B23">
      <w:pPr>
        <w:contextualSpacing/>
      </w:pPr>
      <w:r w:rsidRPr="00F41D9E">
        <w:t>-приобретение билетов и бланочной продукции;</w:t>
      </w:r>
    </w:p>
    <w:p w:rsidR="00BB30EC" w:rsidRPr="00F41D9E" w:rsidRDefault="00BB30EC" w:rsidP="00094B23">
      <w:pPr>
        <w:contextualSpacing/>
      </w:pPr>
    </w:p>
    <w:p w:rsidR="00094B23" w:rsidRPr="00F41D9E" w:rsidRDefault="004B3241" w:rsidP="00094B23">
      <w:pPr>
        <w:contextualSpacing/>
      </w:pPr>
      <w:r w:rsidRPr="00F41D9E">
        <w:t>-выполнение работ по текущему ремонту помещения музея и оборудования;</w:t>
      </w:r>
    </w:p>
    <w:p w:rsidR="00BB30EC" w:rsidRPr="00F41D9E" w:rsidRDefault="00BB30EC" w:rsidP="00094B23">
      <w:pPr>
        <w:contextualSpacing/>
      </w:pPr>
    </w:p>
    <w:p w:rsidR="00BB30EC" w:rsidRPr="00F41D9E" w:rsidRDefault="00BB30EC" w:rsidP="00094B23">
      <w:pPr>
        <w:contextualSpacing/>
      </w:pPr>
      <w:r w:rsidRPr="00F41D9E">
        <w:t>-оплату договоров ГПХ;</w:t>
      </w:r>
    </w:p>
    <w:p w:rsidR="00094B23" w:rsidRPr="00F41D9E" w:rsidRDefault="00094B23" w:rsidP="00094B23">
      <w:pPr>
        <w:contextualSpacing/>
      </w:pPr>
    </w:p>
    <w:p w:rsidR="00094B23" w:rsidRPr="00F41D9E" w:rsidRDefault="00094B23" w:rsidP="00094B23">
      <w:pPr>
        <w:contextualSpacing/>
      </w:pPr>
      <w:r w:rsidRPr="00F41D9E">
        <w:t>-организацию и проведение массовых и праздничных мероприятий;</w:t>
      </w:r>
    </w:p>
    <w:p w:rsidR="004B3241" w:rsidRPr="00F41D9E" w:rsidRDefault="004B3241" w:rsidP="00094B23">
      <w:pPr>
        <w:contextualSpacing/>
      </w:pPr>
    </w:p>
    <w:p w:rsidR="004B3241" w:rsidRPr="00F41D9E" w:rsidRDefault="004B3241" w:rsidP="00094B23">
      <w:pPr>
        <w:contextualSpacing/>
      </w:pPr>
      <w:r w:rsidRPr="00F41D9E">
        <w:t>-приобретение призов и подарков к мероприятиям;</w:t>
      </w:r>
    </w:p>
    <w:p w:rsidR="00094B23" w:rsidRPr="00F41D9E" w:rsidRDefault="00094B23" w:rsidP="00094B23">
      <w:pPr>
        <w:contextualSpacing/>
      </w:pPr>
    </w:p>
    <w:p w:rsidR="00094B23" w:rsidRPr="00F41D9E" w:rsidRDefault="00094B23" w:rsidP="00094B23">
      <w:pPr>
        <w:contextualSpacing/>
      </w:pPr>
      <w:r w:rsidRPr="00F41D9E">
        <w:t>- приобретение подарочных наборов для сотрудников музея и их детей</w:t>
      </w:r>
      <w:r w:rsidR="00633F48">
        <w:t>. Новогодние подарки выдаются  до совершеннолетия ребенка</w:t>
      </w:r>
      <w:r w:rsidRPr="00F41D9E">
        <w:t xml:space="preserve"> (Новый год, День пожилого человека, День музея).</w:t>
      </w:r>
    </w:p>
    <w:p w:rsidR="00F23A8C" w:rsidRDefault="00094B23" w:rsidP="00094B23">
      <w:pPr>
        <w:spacing w:before="225" w:after="225"/>
      </w:pPr>
      <w:r w:rsidRPr="00F41D9E">
        <w:t>-</w:t>
      </w:r>
      <w:r w:rsidR="009357B2" w:rsidRPr="00F41D9E">
        <w:t xml:space="preserve"> иные  нужды  учреждения</w:t>
      </w:r>
    </w:p>
    <w:p w:rsidR="00FD605A" w:rsidRPr="00F41D9E" w:rsidRDefault="00FD605A" w:rsidP="00094B23">
      <w:pPr>
        <w:spacing w:before="225" w:after="225"/>
        <w:rPr>
          <w:color w:val="000000"/>
        </w:rPr>
      </w:pP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b/>
          <w:bCs/>
          <w:color w:val="000000"/>
        </w:rPr>
        <w:t>V. Права и обязанности потребителей платных услуг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5.1. Потребители платных услуг имеют права: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получать необходимую информацию о правилах предоставления платных услуг;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требовать предоставления платных услуг в строгом соответствии с правилами или условиями заключенных договоров;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обращаться с претензиями к руководителю Музея;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защищать свои права в судебном порядке.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5.2. Потребители платных услуг обязаны: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строго выполнять условия и обязательства договора, заключенного на оказание платной услуги, нести юридическую ответственность согласно заключенному договору на оказание платных услуг;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- вносить плату за платные услуги в сроки, указанные в правилах или в договоре.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 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b/>
          <w:bCs/>
          <w:color w:val="000000"/>
        </w:rPr>
        <w:t>VI. Ответственность Музея за правильность предоставления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b/>
          <w:bCs/>
          <w:color w:val="000000"/>
        </w:rPr>
        <w:t>платных услуг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6.1.В соответствии с действующим законодательством, Музей несет ответственность перед потребителями платных услуг за неисполнение или ненадлежащее исполнение условий договора, несоблюдение требований предоставляемых к оказанию дополнительной платной услуги.</w:t>
      </w:r>
    </w:p>
    <w:p w:rsidR="00F23A8C" w:rsidRPr="00F41D9E" w:rsidRDefault="00F23A8C" w:rsidP="00245F19">
      <w:pPr>
        <w:spacing w:before="225" w:after="225"/>
        <w:rPr>
          <w:color w:val="000000"/>
        </w:rPr>
      </w:pPr>
      <w:r w:rsidRPr="00F41D9E">
        <w:rPr>
          <w:color w:val="000000"/>
        </w:rPr>
        <w:t>6.2.Должностные лица и специалисты музея, виновные в нарушении требований к платным услугам, несут ответственность в установленном законом порядке.</w:t>
      </w:r>
    </w:p>
    <w:p w:rsidR="00F23A8C" w:rsidRPr="00F41D9E" w:rsidRDefault="00F23A8C" w:rsidP="00245F19">
      <w:pPr>
        <w:spacing w:before="225"/>
        <w:rPr>
          <w:color w:val="000000"/>
        </w:rPr>
      </w:pPr>
      <w:r w:rsidRPr="00F41D9E">
        <w:rPr>
          <w:color w:val="000000"/>
        </w:rPr>
        <w:t>6.3.Ответственность за соблюдение дисциплины цен при оказании платных услуг, правильность учета платных услуг и правильное использование внебюджетных средств возлагается непосредственно на директора Музея. </w:t>
      </w:r>
    </w:p>
    <w:p w:rsidR="003C34B4" w:rsidRPr="00F41D9E" w:rsidRDefault="003C34B4" w:rsidP="00245F19">
      <w:pPr>
        <w:spacing w:before="225"/>
        <w:rPr>
          <w:color w:val="000000"/>
        </w:rPr>
      </w:pPr>
    </w:p>
    <w:p w:rsidR="003C34B4" w:rsidRPr="00F41D9E" w:rsidRDefault="003C34B4" w:rsidP="00245F19">
      <w:pPr>
        <w:spacing w:before="225"/>
        <w:rPr>
          <w:color w:val="000000"/>
        </w:rPr>
      </w:pPr>
    </w:p>
    <w:p w:rsidR="003C34B4" w:rsidRPr="00F41D9E" w:rsidRDefault="003C34B4" w:rsidP="00245F19">
      <w:pPr>
        <w:spacing w:before="225"/>
        <w:rPr>
          <w:color w:val="000000"/>
        </w:rPr>
      </w:pPr>
    </w:p>
    <w:p w:rsidR="003C34B4" w:rsidRDefault="003C34B4" w:rsidP="00245F19">
      <w:pPr>
        <w:spacing w:before="225"/>
        <w:rPr>
          <w:color w:val="000000"/>
          <w:sz w:val="28"/>
          <w:szCs w:val="28"/>
        </w:rPr>
      </w:pPr>
    </w:p>
    <w:p w:rsidR="003C34B4" w:rsidRDefault="003C34B4" w:rsidP="00245F19">
      <w:pPr>
        <w:spacing w:before="225"/>
        <w:rPr>
          <w:color w:val="000000"/>
          <w:sz w:val="28"/>
          <w:szCs w:val="28"/>
        </w:rPr>
      </w:pPr>
    </w:p>
    <w:p w:rsidR="003C34B4" w:rsidRDefault="003C34B4" w:rsidP="00245F19">
      <w:pPr>
        <w:spacing w:before="225"/>
        <w:rPr>
          <w:color w:val="000000"/>
          <w:sz w:val="28"/>
          <w:szCs w:val="28"/>
        </w:rPr>
      </w:pPr>
    </w:p>
    <w:p w:rsidR="003C34B4" w:rsidRDefault="003C34B4" w:rsidP="00245F19">
      <w:pPr>
        <w:spacing w:before="225"/>
        <w:rPr>
          <w:color w:val="000000"/>
          <w:sz w:val="28"/>
          <w:szCs w:val="28"/>
        </w:rPr>
      </w:pPr>
    </w:p>
    <w:p w:rsidR="003C34B4" w:rsidRPr="007569FE" w:rsidRDefault="003C34B4" w:rsidP="00245F19">
      <w:pPr>
        <w:spacing w:before="225"/>
        <w:rPr>
          <w:color w:val="000000"/>
          <w:sz w:val="28"/>
          <w:szCs w:val="28"/>
        </w:rPr>
      </w:pPr>
    </w:p>
    <w:sectPr w:rsidR="003C34B4" w:rsidRPr="007569FE" w:rsidSect="009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8C"/>
    <w:rsid w:val="00032A08"/>
    <w:rsid w:val="00094B23"/>
    <w:rsid w:val="000E5D2A"/>
    <w:rsid w:val="0016499A"/>
    <w:rsid w:val="00183544"/>
    <w:rsid w:val="00245F19"/>
    <w:rsid w:val="00285B2E"/>
    <w:rsid w:val="002934DE"/>
    <w:rsid w:val="00305174"/>
    <w:rsid w:val="003266E2"/>
    <w:rsid w:val="003750E8"/>
    <w:rsid w:val="003C34B4"/>
    <w:rsid w:val="003D0B4B"/>
    <w:rsid w:val="003E7059"/>
    <w:rsid w:val="004B3241"/>
    <w:rsid w:val="005158DA"/>
    <w:rsid w:val="0054272F"/>
    <w:rsid w:val="00633F48"/>
    <w:rsid w:val="00697464"/>
    <w:rsid w:val="006F4886"/>
    <w:rsid w:val="00716D6E"/>
    <w:rsid w:val="007569FE"/>
    <w:rsid w:val="00765A81"/>
    <w:rsid w:val="007B53D8"/>
    <w:rsid w:val="007F0511"/>
    <w:rsid w:val="00802553"/>
    <w:rsid w:val="0083166A"/>
    <w:rsid w:val="0083357C"/>
    <w:rsid w:val="00873883"/>
    <w:rsid w:val="008E793D"/>
    <w:rsid w:val="008F5BF0"/>
    <w:rsid w:val="008F63E2"/>
    <w:rsid w:val="009357B2"/>
    <w:rsid w:val="00972D45"/>
    <w:rsid w:val="009A2C42"/>
    <w:rsid w:val="009D0F62"/>
    <w:rsid w:val="00A15EA0"/>
    <w:rsid w:val="00A50687"/>
    <w:rsid w:val="00A8671B"/>
    <w:rsid w:val="00B2772E"/>
    <w:rsid w:val="00B41AE2"/>
    <w:rsid w:val="00BB30EC"/>
    <w:rsid w:val="00BF168F"/>
    <w:rsid w:val="00CC7304"/>
    <w:rsid w:val="00D0276F"/>
    <w:rsid w:val="00D7164E"/>
    <w:rsid w:val="00DC2595"/>
    <w:rsid w:val="00E155CB"/>
    <w:rsid w:val="00E84F43"/>
    <w:rsid w:val="00E85753"/>
    <w:rsid w:val="00EE165B"/>
    <w:rsid w:val="00F23A8C"/>
    <w:rsid w:val="00F305F8"/>
    <w:rsid w:val="00F41D9E"/>
    <w:rsid w:val="00F57949"/>
    <w:rsid w:val="00F645F9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4B4"/>
    <w:rPr>
      <w:b/>
      <w:bCs/>
    </w:rPr>
  </w:style>
  <w:style w:type="paragraph" w:styleId="a4">
    <w:name w:val="List Paragraph"/>
    <w:basedOn w:val="a"/>
    <w:uiPriority w:val="34"/>
    <w:qFormat/>
    <w:rsid w:val="003C3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E1D1-CD03-450E-9953-24EBF0A1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2021-01-18T02:41:00Z</cp:lastPrinted>
  <dcterms:created xsi:type="dcterms:W3CDTF">2019-01-22T07:30:00Z</dcterms:created>
  <dcterms:modified xsi:type="dcterms:W3CDTF">2021-01-18T02:41:00Z</dcterms:modified>
</cp:coreProperties>
</file>