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87F6D">
      <w:pPr>
        <w:pStyle w:val="1"/>
        <w:spacing w:before="0" w:after="0"/>
      </w:pPr>
      <w:bookmarkStart w:id="0" w:name="sub_1000"/>
      <w:r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sz w:val="26"/>
          <w:szCs w:val="26"/>
        </w:rPr>
        <w:br/>
        <w:t>проведения технического осмотра самоходных машин и других видов техники, зарегистрированных органами гостехнадзора</w:t>
      </w:r>
      <w:r>
        <w:rPr>
          <w:rFonts w:ascii="Times New Roman" w:hAnsi="Times New Roman" w:cs="Times New Roman"/>
          <w:sz w:val="26"/>
          <w:szCs w:val="26"/>
        </w:rPr>
        <w:br/>
      </w:r>
      <w:bookmarkEnd w:id="0"/>
    </w:p>
    <w:p w:rsidR="00000000" w:rsidRDefault="00E87F6D">
      <w:bookmarkStart w:id="1" w:name="sub_1001"/>
      <w:r>
        <w:rPr>
          <w:rFonts w:ascii="Times New Roman" w:hAnsi="Times New Roman" w:cs="Times New Roman"/>
          <w:sz w:val="26"/>
          <w:szCs w:val="26"/>
        </w:rPr>
        <w:t xml:space="preserve">1. Настоящие Правила устанавливают порядок и периодичность проведения технического осмотра самоходных машин и других видов техники, </w:t>
      </w:r>
      <w:r>
        <w:rPr>
          <w:rFonts w:ascii="Times New Roman" w:hAnsi="Times New Roman" w:cs="Times New Roman"/>
          <w:sz w:val="26"/>
          <w:szCs w:val="26"/>
        </w:rPr>
        <w:t>зарегистрированных органами, осуществляющими государственный надзор за их техническим состоянием (далее - органы гостехнадзора).</w:t>
      </w:r>
    </w:p>
    <w:bookmarkEnd w:id="1"/>
    <w:p w:rsidR="00000000" w:rsidRDefault="00E87F6D">
      <w:r>
        <w:rPr>
          <w:rFonts w:ascii="Times New Roman" w:hAnsi="Times New Roman" w:cs="Times New Roman"/>
          <w:sz w:val="26"/>
          <w:szCs w:val="26"/>
        </w:rPr>
        <w:t>В настоящих Правилах под самоходными машинами и другими видами техники (далее - машины) понимаются тракторы, самоходные дорожно</w:t>
      </w:r>
      <w:r>
        <w:rPr>
          <w:rFonts w:ascii="Times New Roman" w:hAnsi="Times New Roman" w:cs="Times New Roman"/>
          <w:sz w:val="26"/>
          <w:szCs w:val="26"/>
        </w:rPr>
        <w:t>-строительные и иные машины, за исключением колесных внедорожных мототранспортных средств, которые имеют двигатель внутреннего сгорания объемом более 50 куб. сантиметров или электродвигатель максимальной мощностью более 4 киловатт, прицепы к ним.</w:t>
      </w:r>
    </w:p>
    <w:p w:rsidR="00000000" w:rsidRDefault="00E87F6D">
      <w:bookmarkStart w:id="2" w:name="sub_1002"/>
      <w:r>
        <w:rPr>
          <w:rFonts w:ascii="Times New Roman" w:hAnsi="Times New Roman" w:cs="Times New Roman"/>
          <w:sz w:val="26"/>
          <w:szCs w:val="26"/>
        </w:rPr>
        <w:t>2. Технич</w:t>
      </w:r>
      <w:r>
        <w:rPr>
          <w:rFonts w:ascii="Times New Roman" w:hAnsi="Times New Roman" w:cs="Times New Roman"/>
          <w:sz w:val="26"/>
          <w:szCs w:val="26"/>
        </w:rPr>
        <w:t>еский осмотр машин организуется и проводится органами гостехнадзора.</w:t>
      </w:r>
    </w:p>
    <w:p w:rsidR="00000000" w:rsidRDefault="00E87F6D">
      <w:bookmarkStart w:id="3" w:name="sub_1003"/>
      <w:bookmarkEnd w:id="2"/>
      <w:r>
        <w:rPr>
          <w:rFonts w:ascii="Times New Roman" w:hAnsi="Times New Roman" w:cs="Times New Roman"/>
          <w:sz w:val="26"/>
          <w:szCs w:val="26"/>
        </w:rPr>
        <w:t xml:space="preserve">3. За выдачу документов о прохождении технического осмотра машин взимается государственная пошлина в размерах и порядке, которые установлены </w:t>
      </w:r>
      <w:hyperlink r:id="rId5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з</w:t>
        </w:r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 налогах и сборах.</w:t>
      </w:r>
    </w:p>
    <w:p w:rsidR="00000000" w:rsidRDefault="00E87F6D">
      <w:bookmarkStart w:id="4" w:name="sub_1004"/>
      <w:bookmarkEnd w:id="3"/>
      <w:r>
        <w:rPr>
          <w:rFonts w:ascii="Times New Roman" w:hAnsi="Times New Roman" w:cs="Times New Roman"/>
          <w:sz w:val="26"/>
          <w:szCs w:val="26"/>
        </w:rPr>
        <w:t xml:space="preserve">4. К машинам отдельных видов при проведении их технического осмотра предъявляются требования (включая параметры), предъявляемые при проведении технического осмотра к машинам отдельных видов. </w:t>
      </w:r>
    </w:p>
    <w:p w:rsidR="00000000" w:rsidRDefault="00E87F6D">
      <w:bookmarkStart w:id="5" w:name="sub_1005"/>
      <w:bookmarkEnd w:id="4"/>
      <w:r>
        <w:rPr>
          <w:rFonts w:ascii="Times New Roman" w:hAnsi="Times New Roman" w:cs="Times New Roman"/>
          <w:sz w:val="26"/>
          <w:szCs w:val="26"/>
        </w:rPr>
        <w:t>5. Ма</w:t>
      </w:r>
      <w:r>
        <w:rPr>
          <w:rFonts w:ascii="Times New Roman" w:hAnsi="Times New Roman" w:cs="Times New Roman"/>
          <w:sz w:val="26"/>
          <w:szCs w:val="26"/>
        </w:rPr>
        <w:t>шины подлежат техническому осмотру со следующей периодичностью:</w:t>
      </w:r>
    </w:p>
    <w:p w:rsidR="00000000" w:rsidRDefault="00E87F6D">
      <w:bookmarkStart w:id="6" w:name="sub_1051"/>
      <w:bookmarkEnd w:id="5"/>
      <w:r>
        <w:rPr>
          <w:rFonts w:ascii="Times New Roman" w:hAnsi="Times New Roman" w:cs="Times New Roman"/>
          <w:sz w:val="26"/>
          <w:szCs w:val="26"/>
        </w:rPr>
        <w:t>а) внедорожные автотранспортные средства, предназначенные для перевозки пассажиров и имеющие  более 8 сидячих мест, - каждые 6 месяцев;</w:t>
      </w:r>
    </w:p>
    <w:p w:rsidR="00000000" w:rsidRDefault="00E87F6D">
      <w:bookmarkStart w:id="7" w:name="sub_1052"/>
      <w:bookmarkEnd w:id="6"/>
      <w:r>
        <w:rPr>
          <w:rFonts w:ascii="Times New Roman" w:hAnsi="Times New Roman" w:cs="Times New Roman"/>
          <w:sz w:val="26"/>
          <w:szCs w:val="26"/>
        </w:rPr>
        <w:t>б) остальные машины - ежегодно.</w:t>
      </w:r>
    </w:p>
    <w:p w:rsidR="00000000" w:rsidRDefault="00E87F6D">
      <w:bookmarkStart w:id="8" w:name="sub_1006"/>
      <w:bookmarkEnd w:id="7"/>
      <w:r>
        <w:rPr>
          <w:rFonts w:ascii="Times New Roman" w:hAnsi="Times New Roman" w:cs="Times New Roman"/>
          <w:sz w:val="26"/>
          <w:szCs w:val="26"/>
        </w:rPr>
        <w:t>6. Первый технический ос</w:t>
      </w:r>
      <w:r>
        <w:rPr>
          <w:rFonts w:ascii="Times New Roman" w:hAnsi="Times New Roman" w:cs="Times New Roman"/>
          <w:sz w:val="26"/>
          <w:szCs w:val="26"/>
        </w:rPr>
        <w:t>мотр машин проводится непосредственно после их регистрации органами гостехнадзора.</w:t>
      </w:r>
    </w:p>
    <w:bookmarkEnd w:id="8"/>
    <w:p w:rsidR="00000000" w:rsidRDefault="00E87F6D">
      <w:r>
        <w:rPr>
          <w:rFonts w:ascii="Times New Roman" w:hAnsi="Times New Roman" w:cs="Times New Roman"/>
          <w:sz w:val="26"/>
          <w:szCs w:val="26"/>
        </w:rPr>
        <w:t>В отношении машин, с даты изготовления которых прошло не более одного года и которые не были в эксплуатации (за исключением внедорожных автотранспортных средств, предназначе</w:t>
      </w:r>
      <w:r>
        <w:rPr>
          <w:rFonts w:ascii="Times New Roman" w:hAnsi="Times New Roman" w:cs="Times New Roman"/>
          <w:sz w:val="26"/>
          <w:szCs w:val="26"/>
        </w:rPr>
        <w:t xml:space="preserve">нных для перевозки пассажиров и имеющих помимо сиденья водителя более 8 сидячих мест), первый технический осмотр проводится без проверки их технического состояния с выдачей свидетельства о прохождении технического осмотра, предусмотренного </w:t>
      </w:r>
      <w:hyperlink w:anchor="sub_1012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пунктом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000000" w:rsidRDefault="00E87F6D">
      <w:r>
        <w:rPr>
          <w:rFonts w:ascii="Times New Roman" w:hAnsi="Times New Roman" w:cs="Times New Roman"/>
          <w:sz w:val="26"/>
          <w:szCs w:val="26"/>
        </w:rPr>
        <w:t xml:space="preserve">Последующие технические осмотры машин проводятся: </w:t>
      </w:r>
    </w:p>
    <w:p w:rsidR="00000000" w:rsidRDefault="00E87F6D">
      <w:r>
        <w:rPr>
          <w:rFonts w:ascii="Times New Roman" w:hAnsi="Times New Roman" w:cs="Times New Roman"/>
          <w:sz w:val="26"/>
          <w:szCs w:val="26"/>
        </w:rPr>
        <w:t>в месте, в день и во время, которые определены органом гостехнадзора субъекта Российской Федерации исходя из установленной настоящими Правилами периодичности техни</w:t>
      </w:r>
      <w:r>
        <w:rPr>
          <w:rFonts w:ascii="Times New Roman" w:hAnsi="Times New Roman" w:cs="Times New Roman"/>
          <w:sz w:val="26"/>
          <w:szCs w:val="26"/>
        </w:rPr>
        <w:t>ческого осмотра машин, количества зарегистрированных указанным органом машин, их местонахождения, сезонности использования и наличия места для проведения технического осмотра. Указанная информация размещается на официальном сайте этого органа в информацион</w:t>
      </w:r>
      <w:r>
        <w:rPr>
          <w:rFonts w:ascii="Times New Roman" w:hAnsi="Times New Roman" w:cs="Times New Roman"/>
          <w:sz w:val="26"/>
          <w:szCs w:val="26"/>
        </w:rPr>
        <w:t>но-телекоммуникационной сети "Интернет";</w:t>
      </w:r>
    </w:p>
    <w:p w:rsidR="00000000" w:rsidRDefault="00E87F6D">
      <w:r>
        <w:rPr>
          <w:rFonts w:ascii="Times New Roman" w:hAnsi="Times New Roman" w:cs="Times New Roman"/>
          <w:sz w:val="26"/>
          <w:szCs w:val="26"/>
        </w:rPr>
        <w:t>по месту нахождения органа гостехнадзора независимо от места регистрации машин в согласованные с указанным органом день и время.</w:t>
      </w:r>
    </w:p>
    <w:p w:rsidR="00000000" w:rsidRDefault="00E87F6D">
      <w:bookmarkStart w:id="9" w:name="sub_1007"/>
      <w:r>
        <w:rPr>
          <w:rFonts w:ascii="Times New Roman" w:hAnsi="Times New Roman" w:cs="Times New Roman"/>
          <w:sz w:val="26"/>
          <w:szCs w:val="26"/>
        </w:rPr>
        <w:t>7. Проведение технического осмотра включает в себя:</w:t>
      </w:r>
    </w:p>
    <w:p w:rsidR="00000000" w:rsidRDefault="00E87F6D">
      <w:bookmarkStart w:id="10" w:name="sub_1071"/>
      <w:bookmarkEnd w:id="9"/>
      <w:r>
        <w:rPr>
          <w:rFonts w:ascii="Times New Roman" w:hAnsi="Times New Roman" w:cs="Times New Roman"/>
          <w:sz w:val="26"/>
          <w:szCs w:val="26"/>
        </w:rPr>
        <w:t>а) проверку наличия документов, пр</w:t>
      </w:r>
      <w:r>
        <w:rPr>
          <w:rFonts w:ascii="Times New Roman" w:hAnsi="Times New Roman" w:cs="Times New Roman"/>
          <w:sz w:val="26"/>
          <w:szCs w:val="26"/>
        </w:rPr>
        <w:t xml:space="preserve">едусмотренных </w:t>
      </w:r>
      <w:hyperlink w:anchor="sub_1008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пунктом 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а также информации об уплате государственной пошлины за выдачу документа о прохождении технического осмотра машины;</w:t>
      </w:r>
    </w:p>
    <w:p w:rsidR="00000000" w:rsidRDefault="00E87F6D">
      <w:bookmarkStart w:id="11" w:name="sub_1072"/>
      <w:bookmarkEnd w:id="10"/>
      <w:r>
        <w:rPr>
          <w:rFonts w:ascii="Times New Roman" w:hAnsi="Times New Roman" w:cs="Times New Roman"/>
          <w:sz w:val="26"/>
          <w:szCs w:val="26"/>
        </w:rPr>
        <w:t>б) проверку соответствия машин данным, указанным в представленных док</w:t>
      </w:r>
      <w:r>
        <w:rPr>
          <w:rFonts w:ascii="Times New Roman" w:hAnsi="Times New Roman" w:cs="Times New Roman"/>
          <w:sz w:val="26"/>
          <w:szCs w:val="26"/>
        </w:rPr>
        <w:t>ументах, и идентификацию машин;</w:t>
      </w:r>
    </w:p>
    <w:p w:rsidR="00000000" w:rsidRDefault="00E87F6D">
      <w:bookmarkStart w:id="12" w:name="sub_1073"/>
      <w:bookmarkEnd w:id="11"/>
      <w:r>
        <w:rPr>
          <w:rFonts w:ascii="Times New Roman" w:hAnsi="Times New Roman" w:cs="Times New Roman"/>
          <w:sz w:val="26"/>
          <w:szCs w:val="26"/>
        </w:rPr>
        <w:t xml:space="preserve">в) проверку технического состояния машин (за исключением машин, в отношении которых в соответствии с </w:t>
      </w:r>
      <w:hyperlink w:anchor="sub_1006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пунктом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 первый технический осмотр производится без проверки их технического</w:t>
      </w:r>
      <w:r>
        <w:rPr>
          <w:rFonts w:ascii="Times New Roman" w:hAnsi="Times New Roman" w:cs="Times New Roman"/>
          <w:sz w:val="26"/>
          <w:szCs w:val="26"/>
        </w:rPr>
        <w:t xml:space="preserve"> состояния);</w:t>
      </w:r>
    </w:p>
    <w:p w:rsidR="00000000" w:rsidRDefault="00E87F6D">
      <w:bookmarkStart w:id="13" w:name="sub_1074"/>
      <w:bookmarkEnd w:id="12"/>
      <w:r>
        <w:rPr>
          <w:rFonts w:ascii="Times New Roman" w:hAnsi="Times New Roman" w:cs="Times New Roman"/>
          <w:sz w:val="26"/>
          <w:szCs w:val="26"/>
        </w:rPr>
        <w:t>г) оформление документов о прохождении технического осмотра.</w:t>
      </w:r>
    </w:p>
    <w:bookmarkEnd w:id="13"/>
    <w:p w:rsidR="00000000" w:rsidRDefault="00E87F6D">
      <w:pPr>
        <w:rPr>
          <w:rFonts w:ascii="Times New Roman" w:hAnsi="Times New Roman" w:cs="Times New Roman"/>
          <w:sz w:val="26"/>
          <w:szCs w:val="26"/>
        </w:rPr>
      </w:pPr>
    </w:p>
    <w:p w:rsidR="00000000" w:rsidRDefault="00E87F6D">
      <w:pPr>
        <w:rPr>
          <w:rFonts w:ascii="Times New Roman" w:hAnsi="Times New Roman" w:cs="Times New Roman"/>
          <w:sz w:val="26"/>
          <w:szCs w:val="26"/>
        </w:rPr>
      </w:pPr>
    </w:p>
    <w:p w:rsidR="00000000" w:rsidRDefault="00E87F6D">
      <w:bookmarkStart w:id="14" w:name="sub_1008"/>
      <w:r>
        <w:rPr>
          <w:rFonts w:ascii="Times New Roman" w:hAnsi="Times New Roman" w:cs="Times New Roman"/>
          <w:sz w:val="26"/>
          <w:szCs w:val="26"/>
        </w:rPr>
        <w:t>8. Для прохождения технического осмотра машины владелец машины или его представитель (далее - заявитель) представляет машину и следующие документы:</w:t>
      </w:r>
    </w:p>
    <w:p w:rsidR="00000000" w:rsidRDefault="00E87F6D">
      <w:bookmarkStart w:id="15" w:name="sub_1081"/>
      <w:bookmarkEnd w:id="14"/>
      <w:r>
        <w:rPr>
          <w:rFonts w:ascii="Times New Roman" w:hAnsi="Times New Roman" w:cs="Times New Roman"/>
          <w:sz w:val="26"/>
          <w:szCs w:val="26"/>
        </w:rPr>
        <w:t>а) документ, удостоверяющий личн</w:t>
      </w:r>
      <w:r>
        <w:rPr>
          <w:rFonts w:ascii="Times New Roman" w:hAnsi="Times New Roman" w:cs="Times New Roman"/>
          <w:sz w:val="26"/>
          <w:szCs w:val="26"/>
        </w:rPr>
        <w:t>ость заявителя;</w:t>
      </w:r>
    </w:p>
    <w:p w:rsidR="00000000" w:rsidRDefault="00E87F6D">
      <w:bookmarkStart w:id="16" w:name="sub_1082"/>
      <w:bookmarkEnd w:id="15"/>
      <w:r>
        <w:rPr>
          <w:rFonts w:ascii="Times New Roman" w:hAnsi="Times New Roman" w:cs="Times New Roman"/>
          <w:sz w:val="26"/>
          <w:szCs w:val="26"/>
        </w:rPr>
        <w:t>б) доверенность или иной документ, подтверждающий полномочия представителя владельца машины (для представителя владельца машины);</w:t>
      </w:r>
    </w:p>
    <w:p w:rsidR="00000000" w:rsidRDefault="00E87F6D">
      <w:bookmarkStart w:id="17" w:name="sub_1083"/>
      <w:bookmarkEnd w:id="16"/>
      <w:r>
        <w:rPr>
          <w:rFonts w:ascii="Times New Roman" w:hAnsi="Times New Roman" w:cs="Times New Roman"/>
          <w:sz w:val="26"/>
          <w:szCs w:val="26"/>
        </w:rPr>
        <w:t>в) документ, подтверждающий право заявителя на управление машиной, представленной для прохождения технического</w:t>
      </w:r>
      <w:r>
        <w:rPr>
          <w:rFonts w:ascii="Times New Roman" w:hAnsi="Times New Roman" w:cs="Times New Roman"/>
          <w:sz w:val="26"/>
          <w:szCs w:val="26"/>
        </w:rPr>
        <w:t xml:space="preserve"> осмотра;</w:t>
      </w:r>
    </w:p>
    <w:p w:rsidR="00000000" w:rsidRDefault="00E87F6D">
      <w:bookmarkStart w:id="18" w:name="sub_1084"/>
      <w:bookmarkEnd w:id="17"/>
      <w:r>
        <w:rPr>
          <w:rFonts w:ascii="Times New Roman" w:hAnsi="Times New Roman" w:cs="Times New Roman"/>
          <w:sz w:val="26"/>
          <w:szCs w:val="26"/>
        </w:rPr>
        <w:t>г) свидетельство о регистрации машины;</w:t>
      </w:r>
    </w:p>
    <w:p w:rsidR="00000000" w:rsidRDefault="00E87F6D">
      <w:bookmarkStart w:id="19" w:name="sub_1085"/>
      <w:bookmarkEnd w:id="18"/>
      <w:r>
        <w:rPr>
          <w:rFonts w:ascii="Times New Roman" w:hAnsi="Times New Roman" w:cs="Times New Roman"/>
          <w:sz w:val="26"/>
          <w:szCs w:val="26"/>
        </w:rPr>
        <w:t>д) страховой полис обязательного страхования гражданской ответственности владельца транспортного средства (в случаях, когда обязанность по страхованию гражданской ответственности владельца транспортного сред</w:t>
      </w:r>
      <w:r>
        <w:rPr>
          <w:rFonts w:ascii="Times New Roman" w:hAnsi="Times New Roman" w:cs="Times New Roman"/>
          <w:sz w:val="26"/>
          <w:szCs w:val="26"/>
        </w:rPr>
        <w:t xml:space="preserve">ства установлена </w:t>
      </w:r>
      <w:hyperlink r:id="rId6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000000" w:rsidRDefault="00E87F6D">
      <w:bookmarkStart w:id="20" w:name="sub_1009"/>
      <w:bookmarkEnd w:id="19"/>
      <w:r>
        <w:rPr>
          <w:rFonts w:ascii="Times New Roman" w:hAnsi="Times New Roman" w:cs="Times New Roman"/>
          <w:sz w:val="26"/>
          <w:szCs w:val="26"/>
        </w:rPr>
        <w:t>9. Информацию об уплате государственной пошлины за выдачу документа о прохождении технического осмотра машины орган гостехнадзора получает с использованием единой системы межведомств</w:t>
      </w:r>
      <w:r>
        <w:rPr>
          <w:rFonts w:ascii="Times New Roman" w:hAnsi="Times New Roman" w:cs="Times New Roman"/>
          <w:sz w:val="26"/>
          <w:szCs w:val="26"/>
        </w:rPr>
        <w:t>енного электронного взаимодействия.</w:t>
      </w:r>
    </w:p>
    <w:bookmarkEnd w:id="20"/>
    <w:p w:rsidR="00000000" w:rsidRDefault="00E87F6D">
      <w:r>
        <w:rPr>
          <w:rFonts w:ascii="Times New Roman" w:hAnsi="Times New Roman" w:cs="Times New Roman"/>
          <w:sz w:val="26"/>
          <w:szCs w:val="26"/>
        </w:rPr>
        <w:t>Документ об уплате указанной государственной пошлины может быть представлен в орган гостехнадзора заявителем по собственной инициативе.</w:t>
      </w:r>
    </w:p>
    <w:p w:rsidR="00000000" w:rsidRDefault="00E87F6D">
      <w:bookmarkStart w:id="21" w:name="sub_1010"/>
      <w:r>
        <w:rPr>
          <w:rFonts w:ascii="Times New Roman" w:hAnsi="Times New Roman" w:cs="Times New Roman"/>
          <w:sz w:val="26"/>
          <w:szCs w:val="26"/>
        </w:rPr>
        <w:t xml:space="preserve">10. В случае непредставления документов, предусмотренных </w:t>
      </w:r>
      <w:hyperlink w:anchor="sub_1008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пунктом 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Правил, в полном объеме, или отсутствия информации об уплате государственной пошлины за выдачу документа о прохождении технического осмотра машины, или несоответствия машины данным, указанным в представленных документах, проверка техн</w:t>
      </w:r>
      <w:r>
        <w:rPr>
          <w:rFonts w:ascii="Times New Roman" w:hAnsi="Times New Roman" w:cs="Times New Roman"/>
          <w:sz w:val="26"/>
          <w:szCs w:val="26"/>
        </w:rPr>
        <w:t xml:space="preserve">ического состояния машины не проводится и составляется акт технического осмотра, предусмотренный </w:t>
      </w:r>
      <w:hyperlink w:anchor="sub_1012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пунктом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000000" w:rsidRDefault="00E87F6D">
      <w:bookmarkStart w:id="22" w:name="sub_1011"/>
      <w:bookmarkEnd w:id="21"/>
      <w:r>
        <w:rPr>
          <w:rFonts w:ascii="Times New Roman" w:hAnsi="Times New Roman" w:cs="Times New Roman"/>
          <w:sz w:val="26"/>
          <w:szCs w:val="26"/>
        </w:rPr>
        <w:t>11. Техническое диагностирование проводится методами визуального, органолептического контроля с испол</w:t>
      </w:r>
      <w:r>
        <w:rPr>
          <w:rFonts w:ascii="Times New Roman" w:hAnsi="Times New Roman" w:cs="Times New Roman"/>
          <w:sz w:val="26"/>
          <w:szCs w:val="26"/>
        </w:rPr>
        <w:t xml:space="preserve">ьзованием средств технического диагностирования. </w:t>
      </w:r>
    </w:p>
    <w:bookmarkEnd w:id="22"/>
    <w:p w:rsidR="00000000" w:rsidRDefault="00E87F6D">
      <w:r>
        <w:rPr>
          <w:rFonts w:ascii="Times New Roman" w:hAnsi="Times New Roman" w:cs="Times New Roman"/>
          <w:sz w:val="26"/>
          <w:szCs w:val="26"/>
        </w:rPr>
        <w:t>Основные технические характеристики и перечни средств технического диагностирования утверждаются Министерством сельского хозяйства Российской Федерации.</w:t>
      </w:r>
    </w:p>
    <w:p w:rsidR="00000000" w:rsidRDefault="00E87F6D">
      <w:bookmarkStart w:id="23" w:name="sub_1012"/>
      <w:r>
        <w:rPr>
          <w:rFonts w:ascii="Times New Roman" w:hAnsi="Times New Roman" w:cs="Times New Roman"/>
          <w:sz w:val="26"/>
          <w:szCs w:val="26"/>
        </w:rPr>
        <w:t>12. По результатам технического осмотра машины оформл</w:t>
      </w:r>
      <w:r>
        <w:rPr>
          <w:rFonts w:ascii="Times New Roman" w:hAnsi="Times New Roman" w:cs="Times New Roman"/>
          <w:sz w:val="26"/>
          <w:szCs w:val="26"/>
        </w:rPr>
        <w:t>яется один из следующих документов о прохождении технического осмотра:</w:t>
      </w:r>
    </w:p>
    <w:p w:rsidR="00000000" w:rsidRDefault="00E87F6D">
      <w:bookmarkStart w:id="24" w:name="sub_10121"/>
      <w:bookmarkEnd w:id="23"/>
      <w:r>
        <w:rPr>
          <w:rFonts w:ascii="Times New Roman" w:hAnsi="Times New Roman" w:cs="Times New Roman"/>
          <w:sz w:val="26"/>
          <w:szCs w:val="26"/>
        </w:rPr>
        <w:t xml:space="preserve">а) свидетельство о прохождении технического осмотра (в случае соответствия машины </w:t>
      </w:r>
      <w:hyperlink w:anchor="sub_1100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требованиям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безопасности);</w:t>
      </w:r>
    </w:p>
    <w:p w:rsidR="00000000" w:rsidRDefault="00E87F6D">
      <w:bookmarkStart w:id="25" w:name="sub_10122"/>
      <w:bookmarkEnd w:id="24"/>
      <w:r>
        <w:rPr>
          <w:rFonts w:ascii="Times New Roman" w:hAnsi="Times New Roman" w:cs="Times New Roman"/>
          <w:sz w:val="26"/>
          <w:szCs w:val="26"/>
        </w:rPr>
        <w:t>б) акт технического осмотра (в случае выявления</w:t>
      </w:r>
      <w:r>
        <w:rPr>
          <w:rFonts w:ascii="Times New Roman" w:hAnsi="Times New Roman" w:cs="Times New Roman"/>
          <w:sz w:val="26"/>
          <w:szCs w:val="26"/>
        </w:rPr>
        <w:t xml:space="preserve"> несоответствия машины какому-либо из требований безопасности, а также в случаях, предусмотренных </w:t>
      </w:r>
      <w:hyperlink w:anchor="sub_1010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п. 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Правил).</w:t>
      </w:r>
    </w:p>
    <w:p w:rsidR="00000000" w:rsidRDefault="00E87F6D">
      <w:bookmarkStart w:id="26" w:name="sub_1013"/>
      <w:bookmarkEnd w:id="25"/>
      <w:r>
        <w:rPr>
          <w:rFonts w:ascii="Times New Roman" w:hAnsi="Times New Roman" w:cs="Times New Roman"/>
          <w:sz w:val="26"/>
          <w:szCs w:val="26"/>
        </w:rPr>
        <w:t>13. Свидетельство о прохождении технического осмотра действует в отношении:</w:t>
      </w:r>
    </w:p>
    <w:bookmarkEnd w:id="26"/>
    <w:p w:rsidR="00000000" w:rsidRDefault="00E87F6D">
      <w:r>
        <w:rPr>
          <w:rFonts w:ascii="Times New Roman" w:hAnsi="Times New Roman" w:cs="Times New Roman"/>
          <w:sz w:val="26"/>
          <w:szCs w:val="26"/>
        </w:rPr>
        <w:t>внедорожных автотранспортных средств,</w:t>
      </w:r>
      <w:r>
        <w:rPr>
          <w:rFonts w:ascii="Times New Roman" w:hAnsi="Times New Roman" w:cs="Times New Roman"/>
          <w:sz w:val="26"/>
          <w:szCs w:val="26"/>
        </w:rPr>
        <w:t xml:space="preserve"> предназначенных для перевозки пассажиров и имеющих помимо сиденья водителя более 8 сидячих мест, - в течение 6 месяцев со дня его выдачи;</w:t>
      </w:r>
    </w:p>
    <w:p w:rsidR="00000000" w:rsidRDefault="00E87F6D">
      <w:r>
        <w:rPr>
          <w:rFonts w:ascii="Times New Roman" w:hAnsi="Times New Roman" w:cs="Times New Roman"/>
          <w:sz w:val="26"/>
          <w:szCs w:val="26"/>
        </w:rPr>
        <w:t>остальных машин - в течение календарного года.</w:t>
      </w:r>
    </w:p>
    <w:p w:rsidR="00000000" w:rsidRDefault="00E87F6D">
      <w:r>
        <w:rPr>
          <w:rFonts w:ascii="Times New Roman" w:hAnsi="Times New Roman" w:cs="Times New Roman"/>
          <w:sz w:val="26"/>
          <w:szCs w:val="26"/>
        </w:rPr>
        <w:t>В случае утраты или порчи свидетельства о прохождении технического осм</w:t>
      </w:r>
      <w:r>
        <w:rPr>
          <w:rFonts w:ascii="Times New Roman" w:hAnsi="Times New Roman" w:cs="Times New Roman"/>
          <w:sz w:val="26"/>
          <w:szCs w:val="26"/>
        </w:rPr>
        <w:t>отра в течение срока его действия соответствующий дубликат выдается органом гостехнадзора, оформившим указанное свидетельство, по заявлению владельца машины или его представителя после получения органом гостехнадзора информации об уплате государственной по</w:t>
      </w:r>
      <w:r>
        <w:rPr>
          <w:rFonts w:ascii="Times New Roman" w:hAnsi="Times New Roman" w:cs="Times New Roman"/>
          <w:sz w:val="26"/>
          <w:szCs w:val="26"/>
        </w:rPr>
        <w:t xml:space="preserve">шлины в порядке, предусмотренном </w:t>
      </w:r>
      <w:hyperlink w:anchor="sub_1009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пунктом 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000000" w:rsidRDefault="00E87F6D">
      <w:r>
        <w:rPr>
          <w:rFonts w:ascii="Times New Roman" w:hAnsi="Times New Roman" w:cs="Times New Roman"/>
          <w:sz w:val="26"/>
          <w:szCs w:val="26"/>
        </w:rPr>
        <w:t>Бланк свидетельства о прохождении технического осмотра является документом строгой отчетности и защищенной полиграфической продукцией уровня "Б".</w:t>
      </w:r>
    </w:p>
    <w:p w:rsidR="00000000" w:rsidRDefault="00E87F6D">
      <w:r>
        <w:rPr>
          <w:rFonts w:ascii="Times New Roman" w:hAnsi="Times New Roman" w:cs="Times New Roman"/>
          <w:sz w:val="26"/>
          <w:szCs w:val="26"/>
        </w:rPr>
        <w:t>Форма бланка свидете</w:t>
      </w:r>
      <w:r>
        <w:rPr>
          <w:rFonts w:ascii="Times New Roman" w:hAnsi="Times New Roman" w:cs="Times New Roman"/>
          <w:sz w:val="26"/>
          <w:szCs w:val="26"/>
        </w:rPr>
        <w:t xml:space="preserve">льства о прохождении технического осмотра, а также </w:t>
      </w:r>
      <w:hyperlink r:id="rId7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его заполнения, хранения и уничтожения утверждаются Министерством сельского хозяйства Российской Федерации.</w:t>
      </w:r>
    </w:p>
    <w:p w:rsidR="00000000" w:rsidRDefault="00E87F6D">
      <w:pPr>
        <w:rPr>
          <w:rFonts w:ascii="Times New Roman" w:hAnsi="Times New Roman" w:cs="Times New Roman"/>
          <w:sz w:val="26"/>
          <w:szCs w:val="26"/>
        </w:rPr>
      </w:pPr>
    </w:p>
    <w:p w:rsidR="00000000" w:rsidRDefault="00E87F6D">
      <w:bookmarkStart w:id="27" w:name="sub_1014"/>
      <w:r>
        <w:rPr>
          <w:rFonts w:ascii="Times New Roman" w:hAnsi="Times New Roman" w:cs="Times New Roman"/>
          <w:sz w:val="26"/>
          <w:szCs w:val="26"/>
        </w:rPr>
        <w:lastRenderedPageBreak/>
        <w:t>14. В случае выявления несоответствия машины ка</w:t>
      </w:r>
      <w:r>
        <w:rPr>
          <w:rFonts w:ascii="Times New Roman" w:hAnsi="Times New Roman" w:cs="Times New Roman"/>
          <w:sz w:val="26"/>
          <w:szCs w:val="26"/>
        </w:rPr>
        <w:t>кому-либо из требований безопасности в акте технического осмотра указываются параметры машины, в отношении которых установлено такое несоответствие.</w:t>
      </w:r>
    </w:p>
    <w:bookmarkEnd w:id="27"/>
    <w:p w:rsidR="00000000" w:rsidRDefault="00E87F6D">
      <w:r>
        <w:fldChar w:fldCharType="begin"/>
      </w:r>
      <w:r>
        <w:instrText xml:space="preserve"> HYPERLINK "garantf1://70482516.3000"</w:instrText>
      </w:r>
      <w:r>
        <w:fldChar w:fldCharType="separate"/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Форма</w:t>
      </w:r>
      <w: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акта технического осмотра и </w:t>
      </w:r>
      <w:hyperlink r:id="rId8" w:history="1">
        <w:r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его заполнения утверждаются Министерством сельского хозяйства Российской Федерации.</w:t>
      </w:r>
    </w:p>
    <w:p w:rsidR="00000000" w:rsidRDefault="00E87F6D">
      <w:bookmarkStart w:id="28" w:name="sub_1015"/>
      <w:r>
        <w:rPr>
          <w:rFonts w:ascii="Times New Roman" w:hAnsi="Times New Roman" w:cs="Times New Roman"/>
          <w:sz w:val="26"/>
          <w:szCs w:val="26"/>
        </w:rPr>
        <w:t>15. Машина, в отношении которой оформлен акт технического осмотра, подлежит повторному техническому осмотру.</w:t>
      </w:r>
    </w:p>
    <w:bookmarkEnd w:id="28"/>
    <w:p w:rsidR="00000000" w:rsidRDefault="00E87F6D">
      <w:r>
        <w:rPr>
          <w:rFonts w:ascii="Times New Roman" w:hAnsi="Times New Roman" w:cs="Times New Roman"/>
          <w:sz w:val="26"/>
          <w:szCs w:val="26"/>
        </w:rPr>
        <w:t>При представлении машины для прохождения повто</w:t>
      </w:r>
      <w:r>
        <w:rPr>
          <w:rFonts w:ascii="Times New Roman" w:hAnsi="Times New Roman" w:cs="Times New Roman"/>
          <w:sz w:val="26"/>
          <w:szCs w:val="26"/>
        </w:rPr>
        <w:t>рного технического осмотра в течение 20 дней со дня оформления акта технического осмотра, содержащего сведения о несоответствии машины какому-либо из требований безопасности, органу гостехнадзора, оформившему такой акт, проверка технического состояния маши</w:t>
      </w:r>
      <w:r>
        <w:rPr>
          <w:rFonts w:ascii="Times New Roman" w:hAnsi="Times New Roman" w:cs="Times New Roman"/>
          <w:sz w:val="26"/>
          <w:szCs w:val="26"/>
        </w:rPr>
        <w:t>ны проводится только в отношении указанных в этом акте параметров машины, по которым установлено такое несоответствие.</w:t>
      </w:r>
    </w:p>
    <w:p w:rsidR="00000000" w:rsidRDefault="00E87F6D">
      <w:pPr>
        <w:rPr>
          <w:rFonts w:ascii="Times New Roman" w:hAnsi="Times New Roman" w:cs="Times New Roman"/>
          <w:sz w:val="26"/>
          <w:szCs w:val="26"/>
        </w:rPr>
      </w:pPr>
    </w:p>
    <w:p w:rsidR="00000000" w:rsidRDefault="00E87F6D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29" w:name="sub_1100"/>
      <w:bookmarkEnd w:id="29"/>
    </w:p>
    <w:p w:rsidR="00000000" w:rsidRDefault="00E87F6D">
      <w:pPr>
        <w:ind w:firstLine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Нормативные правовые акты </w:t>
      </w:r>
    </w:p>
    <w:p w:rsidR="00000000" w:rsidRDefault="00E87F6D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Default="00E87F6D">
      <w:pPr>
        <w:ind w:firstLine="709"/>
      </w:pPr>
      <w:r>
        <w:rPr>
          <w:rFonts w:ascii="Times New Roman" w:hAnsi="Times New Roman" w:cs="Times New Roman"/>
          <w:sz w:val="26"/>
          <w:szCs w:val="26"/>
        </w:rPr>
        <w:t>Федеральный закон «О безопасности дорожного движения»;</w:t>
      </w:r>
    </w:p>
    <w:p w:rsidR="00000000" w:rsidRDefault="00E87F6D">
      <w:pPr>
        <w:ind w:firstLine="709"/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 xml:space="preserve">12.08.1994 № 938 «О государственной регистрации автомототранспортных средств и других  видов самоходной техники на территории Российской Федерации»; </w:t>
      </w:r>
    </w:p>
    <w:p w:rsidR="00000000" w:rsidRDefault="00E87F6D">
      <w:pPr>
        <w:ind w:firstLine="709"/>
        <w:rPr>
          <w:rFonts w:ascii="Times New Roman" w:hAnsi="Times New Roman" w:cs="Times New Roman"/>
          <w:sz w:val="26"/>
          <w:szCs w:val="26"/>
        </w:rPr>
      </w:pPr>
      <w:hyperlink r:id="rId9" w:history="1">
        <w:r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  <w:lang w:val="ru-RU" w:bidi="ar-SA"/>
          </w:rPr>
          <w:t>Постановление Правительства Российской Федерации от 13.11.2013 № 1013</w:t>
        </w:r>
        <w:r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  <w:lang w:val="ru-RU" w:bidi="ar-SA"/>
          </w:rPr>
          <w:br/>
          <w:t>«О техническом осмотре самоходных машин и других видов техники, зарегистри-рованных органами, осуществляющими государственный надзор за их техническим состоянием»;</w:t>
        </w:r>
      </w:hyperlink>
    </w:p>
    <w:p w:rsidR="00000000" w:rsidRDefault="00E87F6D">
      <w:pPr>
        <w:ind w:firstLine="709"/>
      </w:pPr>
      <w:r>
        <w:rPr>
          <w:rFonts w:ascii="Times New Roman" w:hAnsi="Times New Roman" w:cs="Times New Roman"/>
          <w:sz w:val="26"/>
          <w:szCs w:val="26"/>
        </w:rPr>
        <w:t>Государственные и отраслевые стандарты.</w:t>
      </w:r>
    </w:p>
    <w:p w:rsidR="00000000" w:rsidRDefault="00E87F6D">
      <w:pPr>
        <w:rPr>
          <w:rFonts w:ascii="Times New Roman" w:hAnsi="Times New Roman" w:cs="Times New Roman"/>
          <w:sz w:val="26"/>
          <w:szCs w:val="26"/>
        </w:rPr>
      </w:pPr>
    </w:p>
    <w:p w:rsidR="00000000" w:rsidRDefault="00E87F6D">
      <w:pPr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000000" w:rsidRDefault="00E87F6D">
      <w:pPr>
        <w:widowControl/>
        <w:suppressAutoHyphens w:val="0"/>
        <w:ind w:firstLine="0"/>
        <w:jc w:val="center"/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Требования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br/>
        <w:t>(включая параметры), предъявляемые пр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и проведении технического осмотра к машинам отдельных видов</w:t>
      </w:r>
    </w:p>
    <w:p w:rsidR="00000000" w:rsidRDefault="00E87F6D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00000" w:rsidRDefault="00E87F6D">
      <w:pPr>
        <w:widowControl/>
        <w:suppressAutoHyphens w:val="0"/>
        <w:ind w:firstLine="0"/>
        <w:jc w:val="center"/>
      </w:pPr>
      <w:bookmarkStart w:id="30" w:name="sub_11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I. Тормозные системы</w:t>
      </w:r>
    </w:p>
    <w:bookmarkEnd w:id="30"/>
    <w:p w:rsidR="00000000" w:rsidRDefault="00E87F6D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00000" w:rsidRDefault="00E87F6D">
      <w:pPr>
        <w:widowControl/>
        <w:suppressAutoHyphens w:val="0"/>
      </w:pPr>
      <w:bookmarkStart w:id="31" w:name="sub_1101"/>
      <w:r>
        <w:rPr>
          <w:rFonts w:ascii="Times New Roman" w:hAnsi="Times New Roman" w:cs="Times New Roman"/>
          <w:sz w:val="26"/>
          <w:szCs w:val="26"/>
          <w:lang w:eastAsia="ru-RU"/>
        </w:rPr>
        <w:t>1. Тормозные системы должны соответствовать показателям эффективности торможения и устойчивости транспортного средства при торможении:</w:t>
      </w:r>
    </w:p>
    <w:p w:rsidR="00000000" w:rsidRDefault="00E87F6D">
      <w:pPr>
        <w:widowControl/>
        <w:suppressAutoHyphens w:val="0"/>
      </w:pPr>
      <w:bookmarkStart w:id="32" w:name="sub_11011"/>
      <w:bookmarkEnd w:id="31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а) для тракторов и самоходных машин -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</w:t>
      </w:r>
      <w:hyperlink r:id="rId10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пункту 3.17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ГОСТ 12.2.019;</w:t>
      </w:r>
    </w:p>
    <w:p w:rsidR="00000000" w:rsidRDefault="00E87F6D">
      <w:pPr>
        <w:widowControl/>
        <w:suppressAutoHyphens w:val="0"/>
      </w:pPr>
      <w:bookmarkStart w:id="33" w:name="sub_11012"/>
      <w:bookmarkEnd w:id="32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б) для тракторов малогабаритных - согласно </w:t>
      </w:r>
      <w:hyperlink r:id="rId11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пункту 4.20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ГОСТ 12.2.140;</w:t>
      </w:r>
    </w:p>
    <w:p w:rsidR="00000000" w:rsidRDefault="00E87F6D">
      <w:pPr>
        <w:widowControl/>
        <w:suppressAutoHyphens w:val="0"/>
      </w:pPr>
      <w:bookmarkStart w:id="34" w:name="sub_11013"/>
      <w:bookmarkEnd w:id="33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в) для прицепов и полуприцепов тракторных - согласно </w:t>
      </w:r>
      <w:hyperlink r:id="rId12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пункту 5.5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ГОСТ Р 52746;</w:t>
      </w:r>
    </w:p>
    <w:p w:rsidR="00000000" w:rsidRDefault="00E87F6D">
      <w:pPr>
        <w:widowControl/>
        <w:suppressAutoHyphens w:val="0"/>
      </w:pPr>
      <w:bookmarkStart w:id="35" w:name="sub_11014"/>
      <w:bookmarkEnd w:id="34"/>
      <w:r>
        <w:rPr>
          <w:rFonts w:ascii="Times New Roman" w:hAnsi="Times New Roman" w:cs="Times New Roman"/>
          <w:sz w:val="26"/>
          <w:szCs w:val="26"/>
          <w:lang w:eastAsia="ru-RU"/>
        </w:rPr>
        <w:t>г) для самоходных дорожно-строительных машин - согласно пунктам 4.3-4.5 ГОСТ Р ИСО 3450;</w:t>
      </w:r>
    </w:p>
    <w:p w:rsidR="00000000" w:rsidRDefault="00E87F6D">
      <w:pPr>
        <w:widowControl/>
        <w:suppressAutoHyphens w:val="0"/>
      </w:pPr>
      <w:bookmarkStart w:id="36" w:name="sub_11015"/>
      <w:bookmarkEnd w:id="35"/>
      <w:r>
        <w:rPr>
          <w:rFonts w:ascii="Times New Roman" w:hAnsi="Times New Roman" w:cs="Times New Roman"/>
          <w:sz w:val="26"/>
          <w:szCs w:val="26"/>
          <w:lang w:eastAsia="ru-RU"/>
        </w:rPr>
        <w:t>д) для лесопромышленных и лесохозяйственных колесных тракторов, лесозаготовительных и лесохозяйственных колесных машин 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пунктам 7.5 и 7.6 ГОСТ Р ИСО 11169;</w:t>
      </w:r>
    </w:p>
    <w:p w:rsidR="00000000" w:rsidRDefault="00E87F6D">
      <w:pPr>
        <w:widowControl/>
        <w:suppressAutoHyphens w:val="0"/>
      </w:pPr>
      <w:bookmarkStart w:id="37" w:name="sub_11016"/>
      <w:bookmarkEnd w:id="36"/>
      <w:r>
        <w:rPr>
          <w:rFonts w:ascii="Times New Roman" w:hAnsi="Times New Roman" w:cs="Times New Roman"/>
          <w:sz w:val="26"/>
          <w:szCs w:val="26"/>
          <w:lang w:eastAsia="ru-RU"/>
        </w:rPr>
        <w:t>е) для лесопромышленных и лесохозяйственных гусеничных тракторов, лесозаготовительных и лесохозяйственных гусеничных машин - согласно пунктам 6.1.1 и 6.1.2 ГОСТ Р ИСО 11512;</w:t>
      </w:r>
    </w:p>
    <w:p w:rsidR="00000000" w:rsidRDefault="00E87F6D">
      <w:pPr>
        <w:widowControl/>
        <w:suppressAutoHyphens w:val="0"/>
      </w:pPr>
      <w:bookmarkStart w:id="38" w:name="sub_11017"/>
      <w:bookmarkEnd w:id="37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ж) для снегоходов - согласно пункту </w:t>
      </w:r>
      <w:r>
        <w:rPr>
          <w:rFonts w:ascii="Times New Roman" w:hAnsi="Times New Roman" w:cs="Times New Roman"/>
          <w:sz w:val="26"/>
          <w:szCs w:val="26"/>
          <w:lang w:eastAsia="ru-RU"/>
        </w:rPr>
        <w:t>5.3 ГОСТ Р 50944;</w:t>
      </w:r>
    </w:p>
    <w:p w:rsidR="00000000" w:rsidRDefault="00E87F6D">
      <w:pPr>
        <w:widowControl/>
        <w:suppressAutoHyphens w:val="0"/>
      </w:pPr>
      <w:bookmarkStart w:id="39" w:name="sub_11018"/>
      <w:bookmarkEnd w:id="38"/>
      <w:r>
        <w:rPr>
          <w:rFonts w:ascii="Times New Roman" w:hAnsi="Times New Roman" w:cs="Times New Roman"/>
          <w:sz w:val="26"/>
          <w:szCs w:val="26"/>
          <w:lang w:eastAsia="ru-RU"/>
        </w:rPr>
        <w:t>з) для снегоболотоходов - согласно пункту 5.3 ГОСТ Р 50943;</w:t>
      </w:r>
    </w:p>
    <w:p w:rsidR="00000000" w:rsidRDefault="00E87F6D">
      <w:pPr>
        <w:widowControl/>
        <w:suppressAutoHyphens w:val="0"/>
      </w:pPr>
      <w:bookmarkStart w:id="40" w:name="sub_11019"/>
      <w:bookmarkEnd w:id="39"/>
      <w:r>
        <w:rPr>
          <w:rFonts w:ascii="Times New Roman" w:hAnsi="Times New Roman" w:cs="Times New Roman"/>
          <w:sz w:val="26"/>
          <w:szCs w:val="26"/>
          <w:lang w:eastAsia="ru-RU"/>
        </w:rPr>
        <w:t>и) для погрузчиков, штабелеров - согласно пунктам 3.2 и 4.1 ГОСТ Р 51348.</w:t>
      </w:r>
    </w:p>
    <w:p w:rsidR="00000000" w:rsidRDefault="00E87F6D">
      <w:pPr>
        <w:widowControl/>
        <w:suppressAutoHyphens w:val="0"/>
      </w:pPr>
      <w:bookmarkStart w:id="41" w:name="sub_1102"/>
      <w:bookmarkEnd w:id="40"/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 Рабочая тормозная система тракторных поездов с пневматическим тормозным приводом в режиме аварийного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>(автоматического) торможения должна быть работоспособна.</w:t>
      </w:r>
    </w:p>
    <w:p w:rsidR="00000000" w:rsidRDefault="00E87F6D">
      <w:pPr>
        <w:widowControl/>
        <w:suppressAutoHyphens w:val="0"/>
      </w:pPr>
      <w:bookmarkStart w:id="42" w:name="sub_1103"/>
      <w:bookmarkEnd w:id="41"/>
      <w:r>
        <w:rPr>
          <w:rFonts w:ascii="Times New Roman" w:hAnsi="Times New Roman" w:cs="Times New Roman"/>
          <w:sz w:val="26"/>
          <w:szCs w:val="26"/>
          <w:lang w:eastAsia="ru-RU"/>
        </w:rPr>
        <w:t>3. Утечка сжатого воздуха из соединений и элементов тормозной системы не допускается.</w:t>
      </w:r>
    </w:p>
    <w:p w:rsidR="00000000" w:rsidRDefault="00E87F6D">
      <w:pPr>
        <w:widowControl/>
        <w:suppressAutoHyphens w:val="0"/>
      </w:pPr>
      <w:bookmarkStart w:id="43" w:name="sub_1104"/>
      <w:bookmarkEnd w:id="42"/>
      <w:r>
        <w:rPr>
          <w:rFonts w:ascii="Times New Roman" w:hAnsi="Times New Roman" w:cs="Times New Roman"/>
          <w:sz w:val="26"/>
          <w:szCs w:val="26"/>
          <w:lang w:eastAsia="ru-RU"/>
        </w:rPr>
        <w:t>4. Подтекание тормозной жидкости и (или) нарушение герметичности трубопроводов либо соединений в гидравлическом т</w:t>
      </w:r>
      <w:r>
        <w:rPr>
          <w:rFonts w:ascii="Times New Roman" w:hAnsi="Times New Roman" w:cs="Times New Roman"/>
          <w:sz w:val="26"/>
          <w:szCs w:val="26"/>
          <w:lang w:eastAsia="ru-RU"/>
        </w:rPr>
        <w:t>ормозном приводе не допускаются.</w:t>
      </w:r>
    </w:p>
    <w:p w:rsidR="00000000" w:rsidRDefault="00E87F6D">
      <w:pPr>
        <w:widowControl/>
        <w:suppressAutoHyphens w:val="0"/>
      </w:pPr>
      <w:bookmarkStart w:id="44" w:name="sub_1105"/>
      <w:bookmarkEnd w:id="43"/>
      <w:r>
        <w:rPr>
          <w:rFonts w:ascii="Times New Roman" w:hAnsi="Times New Roman" w:cs="Times New Roman"/>
          <w:sz w:val="26"/>
          <w:szCs w:val="26"/>
          <w:lang w:eastAsia="ru-RU"/>
        </w:rPr>
        <w:t>5. Коррозия, грозящая потерей герметичности или разрушением, не допускается.</w:t>
      </w:r>
    </w:p>
    <w:p w:rsidR="00000000" w:rsidRDefault="00E87F6D">
      <w:pPr>
        <w:widowControl/>
        <w:suppressAutoHyphens w:val="0"/>
      </w:pPr>
      <w:bookmarkStart w:id="45" w:name="sub_1106"/>
      <w:bookmarkEnd w:id="44"/>
      <w:r>
        <w:rPr>
          <w:rFonts w:ascii="Times New Roman" w:hAnsi="Times New Roman" w:cs="Times New Roman"/>
          <w:sz w:val="26"/>
          <w:szCs w:val="26"/>
          <w:lang w:eastAsia="ru-RU"/>
        </w:rPr>
        <w:t>6. Механическое повреждение тормозных трубопроводов не допускается.</w:t>
      </w:r>
    </w:p>
    <w:p w:rsidR="00000000" w:rsidRDefault="00E87F6D">
      <w:pPr>
        <w:widowControl/>
        <w:suppressAutoHyphens w:val="0"/>
      </w:pPr>
      <w:bookmarkStart w:id="46" w:name="sub_1107"/>
      <w:bookmarkEnd w:id="45"/>
      <w:r>
        <w:rPr>
          <w:rFonts w:ascii="Times New Roman" w:hAnsi="Times New Roman" w:cs="Times New Roman"/>
          <w:sz w:val="26"/>
          <w:szCs w:val="26"/>
          <w:lang w:eastAsia="ru-RU"/>
        </w:rPr>
        <w:t xml:space="preserve">7. Наличие деталей с трещинами или остаточной деформацией в тормозном приводе </w:t>
      </w:r>
      <w:r>
        <w:rPr>
          <w:rFonts w:ascii="Times New Roman" w:hAnsi="Times New Roman" w:cs="Times New Roman"/>
          <w:sz w:val="26"/>
          <w:szCs w:val="26"/>
          <w:lang w:eastAsia="ru-RU"/>
        </w:rPr>
        <w:t>не допускается.</w:t>
      </w:r>
    </w:p>
    <w:p w:rsidR="00000000" w:rsidRDefault="00E87F6D">
      <w:pPr>
        <w:widowControl/>
        <w:suppressAutoHyphens w:val="0"/>
      </w:pPr>
      <w:bookmarkStart w:id="47" w:name="sub_1108"/>
      <w:bookmarkEnd w:id="46"/>
      <w:r>
        <w:rPr>
          <w:rFonts w:ascii="Times New Roman" w:hAnsi="Times New Roman" w:cs="Times New Roman"/>
          <w:sz w:val="26"/>
          <w:szCs w:val="26"/>
          <w:lang w:eastAsia="ru-RU"/>
        </w:rPr>
        <w:t>8. Средства сигнализации и контроля тормозных систем, манометры пневматического и пневмогидравлического тормозного привода и устройство фиксации органа управления стояночной тормозной системы должны быть работоспособны.</w:t>
      </w:r>
    </w:p>
    <w:p w:rsidR="00000000" w:rsidRDefault="00E87F6D">
      <w:pPr>
        <w:widowControl/>
        <w:suppressAutoHyphens w:val="0"/>
      </w:pPr>
      <w:bookmarkStart w:id="48" w:name="sub_1109"/>
      <w:bookmarkEnd w:id="47"/>
      <w:r>
        <w:rPr>
          <w:rFonts w:ascii="Times New Roman" w:hAnsi="Times New Roman" w:cs="Times New Roman"/>
          <w:sz w:val="26"/>
          <w:szCs w:val="26"/>
          <w:lang w:eastAsia="ru-RU"/>
        </w:rPr>
        <w:t>9. Набухание тормозн</w:t>
      </w:r>
      <w:r>
        <w:rPr>
          <w:rFonts w:ascii="Times New Roman" w:hAnsi="Times New Roman" w:cs="Times New Roman"/>
          <w:sz w:val="26"/>
          <w:szCs w:val="26"/>
          <w:lang w:eastAsia="ru-RU"/>
        </w:rPr>
        <w:t>ых шлангов под давлением и (или) наличие трещин на них и видимых мест перетирания не допускаются.</w:t>
      </w:r>
    </w:p>
    <w:p w:rsidR="00000000" w:rsidRDefault="00E87F6D">
      <w:pPr>
        <w:widowControl/>
        <w:suppressAutoHyphens w:val="0"/>
      </w:pPr>
      <w:bookmarkStart w:id="49" w:name="sub_1110"/>
      <w:bookmarkEnd w:id="48"/>
      <w:r>
        <w:rPr>
          <w:rFonts w:ascii="Times New Roman" w:hAnsi="Times New Roman" w:cs="Times New Roman"/>
          <w:sz w:val="26"/>
          <w:szCs w:val="26"/>
          <w:lang w:eastAsia="ru-RU"/>
        </w:rPr>
        <w:t>10. Расположение и длина соединительных шлангов пневматического тормозного привода тракторных поездов должны исключать их повреждение при взаимном перемещении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трактора и прицепа (полуприцепа).</w:t>
      </w:r>
    </w:p>
    <w:bookmarkEnd w:id="49"/>
    <w:p w:rsidR="00000000" w:rsidRDefault="00E87F6D">
      <w:pPr>
        <w:widowControl/>
        <w:suppressAutoHyphens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00000" w:rsidRDefault="00E87F6D">
      <w:pPr>
        <w:widowControl/>
        <w:suppressAutoHyphens w:val="0"/>
        <w:spacing w:before="108" w:after="108"/>
        <w:ind w:firstLine="0"/>
        <w:jc w:val="center"/>
      </w:pPr>
      <w:bookmarkStart w:id="50" w:name="sub_12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II. Рулевое управление</w:t>
      </w:r>
    </w:p>
    <w:bookmarkEnd w:id="50"/>
    <w:p w:rsidR="00000000" w:rsidRDefault="00E87F6D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16"/>
          <w:szCs w:val="16"/>
          <w:lang w:eastAsia="ru-RU"/>
        </w:rPr>
      </w:pPr>
    </w:p>
    <w:p w:rsidR="00000000" w:rsidRDefault="00E87F6D">
      <w:pPr>
        <w:widowControl/>
        <w:suppressAutoHyphens w:val="0"/>
      </w:pPr>
      <w:bookmarkStart w:id="51" w:name="sub_1111"/>
      <w:r>
        <w:rPr>
          <w:rFonts w:ascii="Times New Roman" w:hAnsi="Times New Roman" w:cs="Times New Roman"/>
          <w:sz w:val="26"/>
          <w:szCs w:val="26"/>
          <w:lang w:eastAsia="ru-RU"/>
        </w:rPr>
        <w:t>11.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(при его наличии) не допускается.</w:t>
      </w:r>
    </w:p>
    <w:p w:rsidR="00000000" w:rsidRDefault="00E87F6D">
      <w:pPr>
        <w:widowControl/>
        <w:suppressAutoHyphens w:val="0"/>
      </w:pPr>
      <w:bookmarkStart w:id="52" w:name="sub_1112"/>
      <w:bookmarkEnd w:id="51"/>
      <w:r>
        <w:rPr>
          <w:rFonts w:ascii="Times New Roman" w:hAnsi="Times New Roman" w:cs="Times New Roman"/>
          <w:sz w:val="26"/>
          <w:szCs w:val="26"/>
          <w:lang w:eastAsia="ru-RU"/>
        </w:rPr>
        <w:t>12. С</w:t>
      </w:r>
      <w:r>
        <w:rPr>
          <w:rFonts w:ascii="Times New Roman" w:hAnsi="Times New Roman" w:cs="Times New Roman"/>
          <w:sz w:val="26"/>
          <w:szCs w:val="26"/>
          <w:lang w:eastAsia="ru-RU"/>
        </w:rPr>
        <w:t>амопроизвольный поворот рулевого колеса с усилителем рулевого управления от нейтрального положения при работающем двигателе не допускается.</w:t>
      </w:r>
    </w:p>
    <w:p w:rsidR="00000000" w:rsidRDefault="00E87F6D">
      <w:pPr>
        <w:widowControl/>
        <w:suppressAutoHyphens w:val="0"/>
      </w:pPr>
      <w:bookmarkStart w:id="53" w:name="sub_1113"/>
      <w:bookmarkEnd w:id="52"/>
      <w:r>
        <w:rPr>
          <w:rFonts w:ascii="Times New Roman" w:hAnsi="Times New Roman" w:cs="Times New Roman"/>
          <w:sz w:val="26"/>
          <w:szCs w:val="26"/>
          <w:lang w:eastAsia="ru-RU"/>
        </w:rPr>
        <w:t>13. Суммарный люфт в рулевом управлении не должен превышать предельные значения, установленные изготовителем в экспл</w:t>
      </w:r>
      <w:r>
        <w:rPr>
          <w:rFonts w:ascii="Times New Roman" w:hAnsi="Times New Roman" w:cs="Times New Roman"/>
          <w:sz w:val="26"/>
          <w:szCs w:val="26"/>
          <w:lang w:eastAsia="ru-RU"/>
        </w:rPr>
        <w:t>уатационной документации, или в случае отсутствия данных, установленных изготовителем, - следующие предельные значения:</w:t>
      </w:r>
    </w:p>
    <w:bookmarkEnd w:id="53"/>
    <w:p w:rsidR="00000000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для тракторов, включая малогабаритные, и самоходных сельскохозяйственных машин - не более 25 градусов;</w:t>
      </w:r>
    </w:p>
    <w:p w:rsidR="00000000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для снегоходов и снегоболотоходов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не более 15 градусов.</w:t>
      </w:r>
    </w:p>
    <w:p w:rsidR="00000000" w:rsidRDefault="00E87F6D">
      <w:pPr>
        <w:widowControl/>
        <w:suppressAutoHyphens w:val="0"/>
      </w:pPr>
      <w:bookmarkStart w:id="54" w:name="sub_1114"/>
      <w:r>
        <w:rPr>
          <w:rFonts w:ascii="Times New Roman" w:hAnsi="Times New Roman" w:cs="Times New Roman"/>
          <w:sz w:val="26"/>
          <w:szCs w:val="26"/>
          <w:lang w:eastAsia="ru-RU"/>
        </w:rPr>
        <w:t>14. Повреждение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(в эксп</w:t>
      </w:r>
      <w:r>
        <w:rPr>
          <w:rFonts w:ascii="Times New Roman" w:hAnsi="Times New Roman" w:cs="Times New Roman"/>
          <w:sz w:val="26"/>
          <w:szCs w:val="26"/>
          <w:lang w:eastAsia="ru-RU"/>
        </w:rPr>
        <w:t>луатационной документации), не допускаются. Резьбовые соединения должны быть затянуты и зафиксированы способом, предусмотренным изготовителем. Люфт в соединениях рычагов поворотных цапф и шарнирах рулевых тяг не допускается. Устройство фиксации положения р</w:t>
      </w:r>
      <w:r>
        <w:rPr>
          <w:rFonts w:ascii="Times New Roman" w:hAnsi="Times New Roman" w:cs="Times New Roman"/>
          <w:sz w:val="26"/>
          <w:szCs w:val="26"/>
          <w:lang w:eastAsia="ru-RU"/>
        </w:rPr>
        <w:t>улевой колонки с регулируемым положением рулевого колеса должно быть работоспособно.</w:t>
      </w:r>
    </w:p>
    <w:p w:rsidR="00000000" w:rsidRDefault="00E87F6D">
      <w:pPr>
        <w:widowControl/>
        <w:suppressAutoHyphens w:val="0"/>
      </w:pPr>
      <w:bookmarkStart w:id="55" w:name="sub_1115"/>
      <w:bookmarkEnd w:id="54"/>
      <w:r>
        <w:rPr>
          <w:rFonts w:ascii="Times New Roman" w:hAnsi="Times New Roman" w:cs="Times New Roman"/>
          <w:sz w:val="26"/>
          <w:szCs w:val="26"/>
          <w:lang w:eastAsia="ru-RU"/>
        </w:rPr>
        <w:t>15. Применение в рулевом механизме и рулевом приводе деталей со следами остаточной деформации, с трещинами и другими дефектами не допускается.</w:t>
      </w:r>
    </w:p>
    <w:p w:rsidR="00000000" w:rsidRDefault="00E87F6D">
      <w:pPr>
        <w:widowControl/>
        <w:suppressAutoHyphens w:val="0"/>
      </w:pPr>
      <w:bookmarkStart w:id="56" w:name="sub_1116"/>
      <w:bookmarkEnd w:id="55"/>
      <w:r>
        <w:rPr>
          <w:rFonts w:ascii="Times New Roman" w:hAnsi="Times New Roman" w:cs="Times New Roman"/>
          <w:sz w:val="26"/>
          <w:szCs w:val="26"/>
          <w:lang w:eastAsia="ru-RU"/>
        </w:rPr>
        <w:t>16. Максимальный угол поворо</w:t>
      </w:r>
      <w:r>
        <w:rPr>
          <w:rFonts w:ascii="Times New Roman" w:hAnsi="Times New Roman" w:cs="Times New Roman"/>
          <w:sz w:val="26"/>
          <w:szCs w:val="26"/>
          <w:lang w:eastAsia="ru-RU"/>
        </w:rPr>
        <w:t>та рулевого колеса (руля) должен ограничиваться только устройствами, предусмотренными конструкцией машины.</w:t>
      </w:r>
    </w:p>
    <w:bookmarkEnd w:id="56"/>
    <w:p w:rsidR="00000000" w:rsidRDefault="00E87F6D">
      <w:pPr>
        <w:widowControl/>
        <w:suppressAutoHyphens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0000" w:rsidRDefault="00E87F6D">
      <w:pPr>
        <w:widowControl/>
        <w:suppressAutoHyphens w:val="0"/>
        <w:spacing w:before="108" w:after="108"/>
        <w:ind w:firstLine="0"/>
        <w:jc w:val="center"/>
      </w:pPr>
      <w:bookmarkStart w:id="57" w:name="sub_13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III. Механизм управления машин на гусеничном ходу</w:t>
      </w:r>
    </w:p>
    <w:bookmarkEnd w:id="57"/>
    <w:p w:rsidR="00000000" w:rsidRDefault="00E87F6D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00000" w:rsidRDefault="00E87F6D">
      <w:pPr>
        <w:widowControl/>
        <w:suppressAutoHyphens w:val="0"/>
      </w:pPr>
      <w:bookmarkStart w:id="58" w:name="sub_1117"/>
      <w:r>
        <w:rPr>
          <w:rFonts w:ascii="Times New Roman" w:hAnsi="Times New Roman" w:cs="Times New Roman"/>
          <w:sz w:val="26"/>
          <w:szCs w:val="26"/>
          <w:lang w:eastAsia="ru-RU"/>
        </w:rPr>
        <w:t>17. Свободный ход рукояток рычагов управления муфтами поворота не должен отклоняться от значений,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допускаемых изготовителем.</w:t>
      </w:r>
    </w:p>
    <w:p w:rsidR="00000000" w:rsidRDefault="00E87F6D">
      <w:pPr>
        <w:widowControl/>
        <w:suppressAutoHyphens w:val="0"/>
      </w:pPr>
      <w:bookmarkStart w:id="59" w:name="sub_1118"/>
      <w:bookmarkEnd w:id="58"/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18. Должен обеспечиваться полный разрыв потока мощности в сторону поворота при полном перемещении рычага управления на себя.</w:t>
      </w:r>
    </w:p>
    <w:p w:rsidR="00000000" w:rsidRDefault="00E87F6D">
      <w:pPr>
        <w:widowControl/>
        <w:suppressAutoHyphens w:val="0"/>
      </w:pPr>
      <w:bookmarkStart w:id="60" w:name="sub_1119"/>
      <w:bookmarkEnd w:id="59"/>
      <w:r>
        <w:rPr>
          <w:rFonts w:ascii="Times New Roman" w:hAnsi="Times New Roman" w:cs="Times New Roman"/>
          <w:sz w:val="26"/>
          <w:szCs w:val="26"/>
          <w:lang w:eastAsia="ru-RU"/>
        </w:rPr>
        <w:t>19. Свободный ход тормозных педалей не должен превышать значения, установленные изготовителем.</w:t>
      </w:r>
    </w:p>
    <w:p w:rsidR="00000000" w:rsidRDefault="00E87F6D">
      <w:pPr>
        <w:widowControl/>
        <w:suppressAutoHyphens w:val="0"/>
      </w:pPr>
      <w:bookmarkStart w:id="61" w:name="sub_1120"/>
      <w:bookmarkEnd w:id="60"/>
      <w:r>
        <w:rPr>
          <w:rFonts w:ascii="Times New Roman" w:hAnsi="Times New Roman" w:cs="Times New Roman"/>
          <w:sz w:val="26"/>
          <w:szCs w:val="26"/>
          <w:lang w:eastAsia="ru-RU"/>
        </w:rPr>
        <w:t>20. Разл</w:t>
      </w:r>
      <w:r>
        <w:rPr>
          <w:rFonts w:ascii="Times New Roman" w:hAnsi="Times New Roman" w:cs="Times New Roman"/>
          <w:sz w:val="26"/>
          <w:szCs w:val="26"/>
          <w:lang w:eastAsia="ru-RU"/>
        </w:rPr>
        <w:t>ичная величина свободного хода тормозных педалей не допускается.</w:t>
      </w:r>
    </w:p>
    <w:bookmarkEnd w:id="61"/>
    <w:p w:rsidR="00000000" w:rsidRDefault="00E87F6D">
      <w:pPr>
        <w:widowControl/>
        <w:suppressAutoHyphens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0000" w:rsidRDefault="00E87F6D">
      <w:pPr>
        <w:widowControl/>
        <w:suppressAutoHyphens w:val="0"/>
        <w:spacing w:before="108" w:after="108"/>
        <w:ind w:firstLine="0"/>
        <w:jc w:val="center"/>
      </w:pPr>
      <w:bookmarkStart w:id="62" w:name="sub_14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IV. Внешние световые приборы</w:t>
      </w:r>
    </w:p>
    <w:bookmarkEnd w:id="62"/>
    <w:p w:rsidR="00000000" w:rsidRDefault="00E87F6D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00000" w:rsidRDefault="00E87F6D">
      <w:pPr>
        <w:widowControl/>
        <w:suppressAutoHyphens w:val="0"/>
      </w:pPr>
      <w:bookmarkStart w:id="63" w:name="sub_1121"/>
      <w:r>
        <w:rPr>
          <w:rFonts w:ascii="Times New Roman" w:hAnsi="Times New Roman" w:cs="Times New Roman"/>
          <w:sz w:val="26"/>
          <w:szCs w:val="26"/>
          <w:lang w:eastAsia="ru-RU"/>
        </w:rPr>
        <w:t>21. Применение устройств освещения и световой сигнализации определяется:</w:t>
      </w:r>
    </w:p>
    <w:p w:rsidR="00000000" w:rsidRDefault="00E87F6D">
      <w:pPr>
        <w:widowControl/>
        <w:suppressAutoHyphens w:val="0"/>
      </w:pPr>
      <w:bookmarkStart w:id="64" w:name="sub_11211"/>
      <w:bookmarkEnd w:id="63"/>
      <w:r>
        <w:rPr>
          <w:rFonts w:ascii="Times New Roman" w:hAnsi="Times New Roman" w:cs="Times New Roman"/>
          <w:sz w:val="26"/>
          <w:szCs w:val="26"/>
          <w:lang w:eastAsia="ru-RU"/>
        </w:rPr>
        <w:t>а) для сельскохозяйственных и лесных тракторов - ГОСТ Р 41.86;</w:t>
      </w:r>
    </w:p>
    <w:p w:rsidR="00000000" w:rsidRDefault="00E87F6D">
      <w:pPr>
        <w:widowControl/>
        <w:suppressAutoHyphens w:val="0"/>
      </w:pPr>
      <w:bookmarkStart w:id="65" w:name="sub_11212"/>
      <w:bookmarkEnd w:id="64"/>
      <w:r>
        <w:rPr>
          <w:rFonts w:ascii="Times New Roman" w:hAnsi="Times New Roman" w:cs="Times New Roman"/>
          <w:sz w:val="26"/>
          <w:szCs w:val="26"/>
          <w:lang w:eastAsia="ru-RU"/>
        </w:rPr>
        <w:t>б) для тракторов малогаб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аритных - </w:t>
      </w:r>
      <w:hyperlink r:id="rId13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пунктами 8.2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r:id="rId14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8.3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ГОСТ 12.2.140;</w:t>
      </w:r>
    </w:p>
    <w:p w:rsidR="00000000" w:rsidRDefault="00E87F6D">
      <w:pPr>
        <w:widowControl/>
        <w:suppressAutoHyphens w:val="0"/>
      </w:pPr>
      <w:bookmarkStart w:id="66" w:name="sub_11213"/>
      <w:bookmarkEnd w:id="65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в) для самоходных сельскохозяйственных машин - </w:t>
      </w:r>
      <w:hyperlink r:id="rId15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пунктом 8.6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ГОСТ 12.2.019;</w:t>
      </w:r>
    </w:p>
    <w:p w:rsidR="00000000" w:rsidRDefault="00E87F6D">
      <w:pPr>
        <w:widowControl/>
        <w:suppressAutoHyphens w:val="0"/>
      </w:pPr>
      <w:bookmarkStart w:id="67" w:name="sub_11214"/>
      <w:bookmarkEnd w:id="66"/>
      <w:r>
        <w:rPr>
          <w:rFonts w:ascii="Times New Roman" w:hAnsi="Times New Roman" w:cs="Times New Roman"/>
          <w:sz w:val="26"/>
          <w:szCs w:val="26"/>
          <w:lang w:eastAsia="ru-RU"/>
        </w:rPr>
        <w:t>г) для прицепов и пол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уприцепов тракторных - </w:t>
      </w:r>
      <w:hyperlink r:id="rId16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ГОСТ 8769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00000" w:rsidRDefault="00E87F6D">
      <w:pPr>
        <w:widowControl/>
        <w:suppressAutoHyphens w:val="0"/>
      </w:pPr>
      <w:bookmarkStart w:id="68" w:name="sub_11215"/>
      <w:bookmarkEnd w:id="67"/>
      <w:r>
        <w:rPr>
          <w:rFonts w:ascii="Times New Roman" w:hAnsi="Times New Roman" w:cs="Times New Roman"/>
          <w:sz w:val="26"/>
          <w:szCs w:val="26"/>
          <w:lang w:eastAsia="ru-RU"/>
        </w:rPr>
        <w:t>д) для снегоходов - пунктами 5.2.21 и 5.2.22 ГОСТ Р 50944;</w:t>
      </w:r>
    </w:p>
    <w:p w:rsidR="00000000" w:rsidRDefault="00E87F6D">
      <w:pPr>
        <w:widowControl/>
        <w:suppressAutoHyphens w:val="0"/>
      </w:pPr>
      <w:bookmarkStart w:id="69" w:name="sub_11216"/>
      <w:bookmarkEnd w:id="68"/>
      <w:r>
        <w:rPr>
          <w:rFonts w:ascii="Times New Roman" w:hAnsi="Times New Roman" w:cs="Times New Roman"/>
          <w:sz w:val="26"/>
          <w:szCs w:val="26"/>
          <w:lang w:eastAsia="ru-RU"/>
        </w:rPr>
        <w:t>е) для снегоболотоходов - пунктами 5.2.21 и 5.2.22 ГОСТ Р 50943.</w:t>
      </w:r>
    </w:p>
    <w:p w:rsidR="00000000" w:rsidRDefault="00E87F6D">
      <w:pPr>
        <w:widowControl/>
        <w:suppressAutoHyphens w:val="0"/>
      </w:pPr>
      <w:bookmarkStart w:id="70" w:name="sub_1122"/>
      <w:bookmarkEnd w:id="69"/>
      <w:r>
        <w:rPr>
          <w:rFonts w:ascii="Times New Roman" w:hAnsi="Times New Roman" w:cs="Times New Roman"/>
          <w:sz w:val="26"/>
          <w:szCs w:val="26"/>
          <w:lang w:eastAsia="ru-RU"/>
        </w:rPr>
        <w:t xml:space="preserve">22. Разрушение и отсутствие рассеивателей световых приборов </w:t>
      </w:r>
      <w:r>
        <w:rPr>
          <w:rFonts w:ascii="Times New Roman" w:hAnsi="Times New Roman" w:cs="Times New Roman"/>
          <w:sz w:val="26"/>
          <w:szCs w:val="26"/>
          <w:lang w:eastAsia="ru-RU"/>
        </w:rPr>
        <w:t>либо использование рассеивателей и ламп, не соответствующих типу данного светового прибора, не допускаются.</w:t>
      </w:r>
    </w:p>
    <w:p w:rsidR="00000000" w:rsidRDefault="00E87F6D">
      <w:pPr>
        <w:widowControl/>
        <w:suppressAutoHyphens w:val="0"/>
      </w:pPr>
      <w:bookmarkStart w:id="71" w:name="sub_1123"/>
      <w:bookmarkEnd w:id="70"/>
      <w:r>
        <w:rPr>
          <w:rFonts w:ascii="Times New Roman" w:hAnsi="Times New Roman" w:cs="Times New Roman"/>
          <w:sz w:val="26"/>
          <w:szCs w:val="26"/>
          <w:lang w:eastAsia="ru-RU"/>
        </w:rPr>
        <w:t>23. Сигналы торможения (основные и дополнительные) должны включаться при воздействии на органы управления рабочей и аварийной тормозных систем и раб</w:t>
      </w:r>
      <w:r>
        <w:rPr>
          <w:rFonts w:ascii="Times New Roman" w:hAnsi="Times New Roman" w:cs="Times New Roman"/>
          <w:sz w:val="26"/>
          <w:szCs w:val="26"/>
          <w:lang w:eastAsia="ru-RU"/>
        </w:rPr>
        <w:t>отать в постоянном режиме.</w:t>
      </w:r>
    </w:p>
    <w:p w:rsidR="00000000" w:rsidRDefault="00E87F6D">
      <w:pPr>
        <w:widowControl/>
        <w:suppressAutoHyphens w:val="0"/>
      </w:pPr>
      <w:bookmarkStart w:id="72" w:name="sub_1124"/>
      <w:bookmarkEnd w:id="71"/>
      <w:r>
        <w:rPr>
          <w:rFonts w:ascii="Times New Roman" w:hAnsi="Times New Roman" w:cs="Times New Roman"/>
          <w:sz w:val="26"/>
          <w:szCs w:val="26"/>
          <w:lang w:eastAsia="ru-RU"/>
        </w:rPr>
        <w:t>24. Установка спереди машины световых приборов с огнями красного цвета или световозвращателей красного цвета, а сзади - белого цвета, кроме фонарей заднего хода и освещения регистрационного знака, не допускается.</w:t>
      </w:r>
    </w:p>
    <w:p w:rsidR="00000000" w:rsidRDefault="00E87F6D">
      <w:pPr>
        <w:widowControl/>
        <w:suppressAutoHyphens w:val="0"/>
      </w:pPr>
      <w:bookmarkStart w:id="73" w:name="sub_1125"/>
      <w:bookmarkEnd w:id="72"/>
      <w:r>
        <w:rPr>
          <w:rFonts w:ascii="Times New Roman" w:hAnsi="Times New Roman" w:cs="Times New Roman"/>
          <w:sz w:val="26"/>
          <w:szCs w:val="26"/>
          <w:lang w:eastAsia="ru-RU"/>
        </w:rPr>
        <w:t xml:space="preserve">25. На машинах, </w:t>
      </w:r>
      <w:r>
        <w:rPr>
          <w:rFonts w:ascii="Times New Roman" w:hAnsi="Times New Roman" w:cs="Times New Roman"/>
          <w:sz w:val="26"/>
          <w:szCs w:val="26"/>
          <w:lang w:eastAsia="ru-RU"/>
        </w:rPr>
        <w:t>выполняющих работы по строительству, ремонту или содержанию дорог, а также на машинах, передвигающихся по дорогам общего пользования со скоростью 20 км/ч и более и имеющих ширину более 2,55 метра, должны устанавливаться специальные световые сигналы (пробле</w:t>
      </w:r>
      <w:r>
        <w:rPr>
          <w:rFonts w:ascii="Times New Roman" w:hAnsi="Times New Roman" w:cs="Times New Roman"/>
          <w:sz w:val="26"/>
          <w:szCs w:val="26"/>
          <w:lang w:eastAsia="ru-RU"/>
        </w:rPr>
        <w:t>сковые маячки) желтого или оранжевого цвета. Количество и расположение проблесковых маячков должны обеспечивать их видимость на 360 градусов в горизонтальной плоскости, проходящей через центр источника излучения света.</w:t>
      </w:r>
    </w:p>
    <w:bookmarkEnd w:id="73"/>
    <w:p w:rsidR="00000000" w:rsidRDefault="00E87F6D">
      <w:pPr>
        <w:widowControl/>
        <w:suppressAutoHyphens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0000" w:rsidRDefault="00E87F6D">
      <w:pPr>
        <w:widowControl/>
        <w:suppressAutoHyphens w:val="0"/>
        <w:spacing w:before="108" w:after="108"/>
        <w:ind w:firstLine="0"/>
        <w:jc w:val="center"/>
      </w:pPr>
      <w:bookmarkStart w:id="74" w:name="sub_15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V. Стеклоочистители и стеклоомывател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и</w:t>
      </w:r>
    </w:p>
    <w:bookmarkEnd w:id="74"/>
    <w:p w:rsidR="00000000" w:rsidRDefault="00E87F6D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00000" w:rsidRDefault="00E87F6D">
      <w:pPr>
        <w:widowControl/>
        <w:suppressAutoHyphens w:val="0"/>
      </w:pPr>
      <w:bookmarkStart w:id="75" w:name="sub_1126"/>
      <w:r>
        <w:rPr>
          <w:rFonts w:ascii="Times New Roman" w:hAnsi="Times New Roman" w:cs="Times New Roman"/>
          <w:sz w:val="26"/>
          <w:szCs w:val="26"/>
          <w:lang w:eastAsia="ru-RU"/>
        </w:rPr>
        <w:t>26. Машины, имеющие кабину, должны оснащаться хотя бы одним стеклоочистителем.</w:t>
      </w:r>
    </w:p>
    <w:p w:rsidR="00000000" w:rsidRDefault="00E87F6D">
      <w:pPr>
        <w:widowControl/>
        <w:suppressAutoHyphens w:val="0"/>
      </w:pPr>
      <w:bookmarkStart w:id="76" w:name="sub_1127"/>
      <w:bookmarkEnd w:id="75"/>
      <w:r>
        <w:rPr>
          <w:rFonts w:ascii="Times New Roman" w:hAnsi="Times New Roman" w:cs="Times New Roman"/>
          <w:sz w:val="26"/>
          <w:szCs w:val="26"/>
          <w:lang w:eastAsia="ru-RU"/>
        </w:rPr>
        <w:t xml:space="preserve">27. Применение стеклоочистителей и стеклоомывателей для сельскохозяйственных и лесных тракторов, самоходных сельскохозяйственных машин должно соответствовать </w:t>
      </w:r>
      <w:hyperlink r:id="rId17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пунктам 4.1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r:id="rId18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4.2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ГОСТ 12.2.120.</w:t>
      </w:r>
    </w:p>
    <w:p w:rsidR="00000000" w:rsidRDefault="00E87F6D">
      <w:pPr>
        <w:widowControl/>
        <w:suppressAutoHyphens w:val="0"/>
      </w:pPr>
      <w:bookmarkStart w:id="77" w:name="sub_1128"/>
      <w:bookmarkEnd w:id="76"/>
      <w:r>
        <w:rPr>
          <w:rFonts w:ascii="Times New Roman" w:hAnsi="Times New Roman" w:cs="Times New Roman"/>
          <w:sz w:val="26"/>
          <w:szCs w:val="26"/>
          <w:lang w:eastAsia="ru-RU"/>
        </w:rPr>
        <w:t>28. Стеклоочистители и стеклоомыватели должны быть работоспособны.</w:t>
      </w:r>
    </w:p>
    <w:p w:rsidR="00000000" w:rsidRDefault="00E87F6D">
      <w:pPr>
        <w:widowControl/>
        <w:suppressAutoHyphens w:val="0"/>
      </w:pPr>
      <w:bookmarkStart w:id="78" w:name="sub_1129"/>
      <w:bookmarkEnd w:id="77"/>
      <w:r>
        <w:rPr>
          <w:rFonts w:ascii="Times New Roman" w:hAnsi="Times New Roman" w:cs="Times New Roman"/>
          <w:sz w:val="26"/>
          <w:szCs w:val="26"/>
          <w:lang w:eastAsia="ru-RU"/>
        </w:rPr>
        <w:t>29. Стеклоомыватель должен обеспечивать подачу жидкости в зону очистки стекла.</w:t>
      </w:r>
    </w:p>
    <w:bookmarkEnd w:id="78"/>
    <w:p w:rsidR="00000000" w:rsidRDefault="00E87F6D">
      <w:pPr>
        <w:widowControl/>
        <w:suppressAutoHyphens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0000" w:rsidRDefault="00E87F6D">
      <w:pPr>
        <w:widowControl/>
        <w:suppressAutoHyphens w:val="0"/>
        <w:spacing w:before="108" w:after="108"/>
        <w:ind w:firstLine="0"/>
        <w:jc w:val="center"/>
      </w:pPr>
      <w:bookmarkStart w:id="79" w:name="sub_16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VI. Колеса, ши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ны и гусеницы</w:t>
      </w:r>
    </w:p>
    <w:bookmarkEnd w:id="79"/>
    <w:p w:rsidR="00000000" w:rsidRDefault="00E87F6D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00000" w:rsidRDefault="00E87F6D">
      <w:pPr>
        <w:widowControl/>
        <w:suppressAutoHyphens w:val="0"/>
      </w:pPr>
      <w:bookmarkStart w:id="80" w:name="sub_1130"/>
      <w:r>
        <w:rPr>
          <w:rFonts w:ascii="Times New Roman" w:hAnsi="Times New Roman" w:cs="Times New Roman"/>
          <w:sz w:val="26"/>
          <w:szCs w:val="26"/>
          <w:lang w:eastAsia="ru-RU"/>
        </w:rPr>
        <w:t>30. Шины колес должны иметь остаточную высоту почвозацепов (рисунка протектора):</w:t>
      </w:r>
    </w:p>
    <w:p w:rsidR="00000000" w:rsidRDefault="00E87F6D">
      <w:pPr>
        <w:widowControl/>
        <w:suppressAutoHyphens w:val="0"/>
      </w:pPr>
      <w:bookmarkStart w:id="81" w:name="sub_11301"/>
      <w:bookmarkEnd w:id="80"/>
      <w:r>
        <w:rPr>
          <w:rFonts w:ascii="Times New Roman" w:hAnsi="Times New Roman" w:cs="Times New Roman"/>
          <w:sz w:val="26"/>
          <w:szCs w:val="26"/>
          <w:lang w:eastAsia="ru-RU"/>
        </w:rPr>
        <w:t>а) ведущих колес:</w:t>
      </w:r>
    </w:p>
    <w:bookmarkEnd w:id="81"/>
    <w:p w:rsidR="00000000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не менее 5 мм - для тракторов класса до 2 т включительно;</w:t>
      </w:r>
    </w:p>
    <w:p w:rsidR="00000000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не менее 10 мм - для тракторов класса 3 т и выше;</w:t>
      </w:r>
    </w:p>
    <w:p w:rsidR="00000000" w:rsidRDefault="00E87F6D">
      <w:pPr>
        <w:widowControl/>
        <w:suppressAutoHyphens w:val="0"/>
      </w:pPr>
      <w:bookmarkStart w:id="82" w:name="sub_11302"/>
      <w:r>
        <w:rPr>
          <w:rFonts w:ascii="Times New Roman" w:hAnsi="Times New Roman" w:cs="Times New Roman"/>
          <w:sz w:val="26"/>
          <w:szCs w:val="26"/>
          <w:lang w:eastAsia="ru-RU"/>
        </w:rPr>
        <w:t>б) управляемых колес:</w:t>
      </w:r>
    </w:p>
    <w:bookmarkEnd w:id="82"/>
    <w:p w:rsidR="00000000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не менее 2 м</w:t>
      </w:r>
      <w:r>
        <w:rPr>
          <w:rFonts w:ascii="Times New Roman" w:hAnsi="Times New Roman" w:cs="Times New Roman"/>
          <w:sz w:val="26"/>
          <w:szCs w:val="26"/>
          <w:lang w:eastAsia="ru-RU"/>
        </w:rPr>
        <w:t>м - для тракторов класса до 2 т включительно;</w:t>
      </w:r>
    </w:p>
    <w:p w:rsidR="00000000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не менее 10 мм - для тракторов класса 3 т и выше;</w:t>
      </w:r>
    </w:p>
    <w:p w:rsidR="00000000" w:rsidRDefault="00E87F6D">
      <w:pPr>
        <w:widowControl/>
        <w:suppressAutoHyphens w:val="0"/>
      </w:pPr>
      <w:bookmarkStart w:id="83" w:name="sub_11303"/>
      <w:r>
        <w:rPr>
          <w:rFonts w:ascii="Times New Roman" w:hAnsi="Times New Roman" w:cs="Times New Roman"/>
          <w:sz w:val="26"/>
          <w:szCs w:val="26"/>
          <w:lang w:eastAsia="ru-RU"/>
        </w:rPr>
        <w:t>в) колес прицепов - не менее 1 мм.</w:t>
      </w:r>
    </w:p>
    <w:p w:rsidR="00000000" w:rsidRDefault="00E87F6D">
      <w:pPr>
        <w:widowControl/>
        <w:suppressAutoHyphens w:val="0"/>
      </w:pPr>
      <w:bookmarkStart w:id="84" w:name="sub_1131"/>
      <w:bookmarkEnd w:id="83"/>
      <w:r>
        <w:rPr>
          <w:rFonts w:ascii="Times New Roman" w:hAnsi="Times New Roman" w:cs="Times New Roman"/>
          <w:sz w:val="26"/>
          <w:szCs w:val="26"/>
          <w:lang w:eastAsia="ru-RU"/>
        </w:rPr>
        <w:t>31. Шины не должны иметь внешние повреждения (пробоины, порезы, разрывы), обнажающие корд, расслоение каркаса, отслоение прот</w:t>
      </w:r>
      <w:r>
        <w:rPr>
          <w:rFonts w:ascii="Times New Roman" w:hAnsi="Times New Roman" w:cs="Times New Roman"/>
          <w:sz w:val="26"/>
          <w:szCs w:val="26"/>
          <w:lang w:eastAsia="ru-RU"/>
        </w:rPr>
        <w:t>ектора и боковины.</w:t>
      </w:r>
    </w:p>
    <w:p w:rsidR="00000000" w:rsidRDefault="00E87F6D">
      <w:pPr>
        <w:widowControl/>
        <w:suppressAutoHyphens w:val="0"/>
      </w:pPr>
      <w:bookmarkStart w:id="85" w:name="sub_1132"/>
      <w:bookmarkEnd w:id="84"/>
      <w:r>
        <w:rPr>
          <w:rFonts w:ascii="Times New Roman" w:hAnsi="Times New Roman" w:cs="Times New Roman"/>
          <w:sz w:val="26"/>
          <w:szCs w:val="26"/>
          <w:lang w:eastAsia="ru-RU"/>
        </w:rPr>
        <w:t>32. Отсутствие хотя бы одного болта или гайки крепления дисков и ободьев колес не допускается.</w:t>
      </w:r>
    </w:p>
    <w:p w:rsidR="00000000" w:rsidRDefault="00E87F6D">
      <w:pPr>
        <w:widowControl/>
        <w:suppressAutoHyphens w:val="0"/>
      </w:pPr>
      <w:bookmarkStart w:id="86" w:name="sub_1133"/>
      <w:bookmarkEnd w:id="85"/>
      <w:r>
        <w:rPr>
          <w:rFonts w:ascii="Times New Roman" w:hAnsi="Times New Roman" w:cs="Times New Roman"/>
          <w:sz w:val="26"/>
          <w:szCs w:val="26"/>
          <w:lang w:eastAsia="ru-RU"/>
        </w:rPr>
        <w:t>33. Наличие трещин на дисках и ободьях колес, а также следов устранения их сваркой не допускается.</w:t>
      </w:r>
    </w:p>
    <w:p w:rsidR="00000000" w:rsidRDefault="00E87F6D">
      <w:pPr>
        <w:widowControl/>
        <w:suppressAutoHyphens w:val="0"/>
      </w:pPr>
      <w:bookmarkStart w:id="87" w:name="sub_1134"/>
      <w:bookmarkEnd w:id="86"/>
      <w:r>
        <w:rPr>
          <w:rFonts w:ascii="Times New Roman" w:hAnsi="Times New Roman" w:cs="Times New Roman"/>
          <w:sz w:val="26"/>
          <w:szCs w:val="26"/>
          <w:lang w:eastAsia="ru-RU"/>
        </w:rPr>
        <w:t>34. Видимое нарушение формы и (или) размеро</w:t>
      </w:r>
      <w:r>
        <w:rPr>
          <w:rFonts w:ascii="Times New Roman" w:hAnsi="Times New Roman" w:cs="Times New Roman"/>
          <w:sz w:val="26"/>
          <w:szCs w:val="26"/>
          <w:lang w:eastAsia="ru-RU"/>
        </w:rPr>
        <w:t>в крепежных отверстий в дисках колес не допускается.</w:t>
      </w:r>
    </w:p>
    <w:p w:rsidR="00000000" w:rsidRDefault="00E87F6D">
      <w:pPr>
        <w:widowControl/>
        <w:suppressAutoHyphens w:val="0"/>
      </w:pPr>
      <w:bookmarkStart w:id="88" w:name="sub_1135"/>
      <w:bookmarkEnd w:id="87"/>
      <w:r>
        <w:rPr>
          <w:rFonts w:ascii="Times New Roman" w:hAnsi="Times New Roman" w:cs="Times New Roman"/>
          <w:sz w:val="26"/>
          <w:szCs w:val="26"/>
          <w:lang w:eastAsia="ru-RU"/>
        </w:rPr>
        <w:t>35. Шины по размеру или допустимой нагрузке должны соответствовать модели машины.</w:t>
      </w:r>
    </w:p>
    <w:p w:rsidR="00000000" w:rsidRDefault="00E87F6D">
      <w:pPr>
        <w:widowControl/>
        <w:suppressAutoHyphens w:val="0"/>
      </w:pPr>
      <w:bookmarkStart w:id="89" w:name="sub_1136"/>
      <w:bookmarkEnd w:id="88"/>
      <w:r>
        <w:rPr>
          <w:rFonts w:ascii="Times New Roman" w:hAnsi="Times New Roman" w:cs="Times New Roman"/>
          <w:sz w:val="26"/>
          <w:szCs w:val="26"/>
          <w:lang w:eastAsia="ru-RU"/>
        </w:rPr>
        <w:t>36. Установка на одной оси шин различных размеров, конструкций, моделей, с разными рисунками протектора не допускается.</w:t>
      </w:r>
    </w:p>
    <w:p w:rsidR="00000000" w:rsidRDefault="00E87F6D">
      <w:pPr>
        <w:widowControl/>
        <w:suppressAutoHyphens w:val="0"/>
      </w:pPr>
      <w:bookmarkStart w:id="90" w:name="sub_1137"/>
      <w:bookmarkEnd w:id="89"/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7. Давление в шинах не должно превышать значения, указанные в маркировке шин. Разность давлений в левых и правых шинах должна быть не более 0,01 МПа (0,1 </w:t>
      </w:r>
      <w:r w:rsidR="0052361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12470" cy="3295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-89" t="-192" r="-89" b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000000" w:rsidRDefault="00E87F6D">
      <w:pPr>
        <w:widowControl/>
        <w:suppressAutoHyphens w:val="0"/>
      </w:pPr>
      <w:bookmarkStart w:id="91" w:name="sub_1138"/>
      <w:bookmarkEnd w:id="90"/>
      <w:r>
        <w:rPr>
          <w:rFonts w:ascii="Times New Roman" w:hAnsi="Times New Roman" w:cs="Times New Roman"/>
          <w:sz w:val="26"/>
          <w:szCs w:val="26"/>
          <w:lang w:eastAsia="ru-RU"/>
        </w:rPr>
        <w:t>38. Провисание гусеничных цепей машин на гусеничном ходу не должно превышать значение, предусмотре</w:t>
      </w:r>
      <w:r>
        <w:rPr>
          <w:rFonts w:ascii="Times New Roman" w:hAnsi="Times New Roman" w:cs="Times New Roman"/>
          <w:sz w:val="26"/>
          <w:szCs w:val="26"/>
          <w:lang w:eastAsia="ru-RU"/>
        </w:rPr>
        <w:t>нное изготовителем, а если такое значение отсутствует - не должно превышать 65 мм.</w:t>
      </w:r>
    </w:p>
    <w:p w:rsidR="00000000" w:rsidRDefault="00E87F6D">
      <w:pPr>
        <w:widowControl/>
        <w:suppressAutoHyphens w:val="0"/>
      </w:pPr>
      <w:bookmarkStart w:id="92" w:name="sub_1139"/>
      <w:bookmarkEnd w:id="91"/>
      <w:r>
        <w:rPr>
          <w:rFonts w:ascii="Times New Roman" w:hAnsi="Times New Roman" w:cs="Times New Roman"/>
          <w:sz w:val="26"/>
          <w:szCs w:val="26"/>
          <w:lang w:eastAsia="ru-RU"/>
        </w:rPr>
        <w:t>39. Остаточная высота почвозацепов машин на гусеничном ходу должна быть не менее 7 мм.</w:t>
      </w:r>
    </w:p>
    <w:p w:rsidR="00000000" w:rsidRDefault="00E87F6D">
      <w:pPr>
        <w:widowControl/>
        <w:suppressAutoHyphens w:val="0"/>
      </w:pPr>
      <w:bookmarkStart w:id="93" w:name="sub_1140"/>
      <w:bookmarkEnd w:id="92"/>
      <w:r>
        <w:rPr>
          <w:rFonts w:ascii="Times New Roman" w:hAnsi="Times New Roman" w:cs="Times New Roman"/>
          <w:sz w:val="26"/>
          <w:szCs w:val="26"/>
          <w:lang w:eastAsia="ru-RU"/>
        </w:rPr>
        <w:t>40. Число звеньев в левой и правой гусеничных цепях должно быть одинаково.</w:t>
      </w:r>
    </w:p>
    <w:p w:rsidR="00000000" w:rsidRDefault="00E87F6D">
      <w:pPr>
        <w:widowControl/>
        <w:suppressAutoHyphens w:val="0"/>
      </w:pPr>
      <w:bookmarkStart w:id="94" w:name="sub_1141"/>
      <w:bookmarkEnd w:id="93"/>
      <w:r>
        <w:rPr>
          <w:rFonts w:ascii="Times New Roman" w:hAnsi="Times New Roman" w:cs="Times New Roman"/>
          <w:sz w:val="26"/>
          <w:szCs w:val="26"/>
          <w:lang w:eastAsia="ru-RU"/>
        </w:rPr>
        <w:t>41. Наличие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трещин и изломов в звеньях гусеничной цепи не допускается.</w:t>
      </w:r>
    </w:p>
    <w:p w:rsidR="00000000" w:rsidRDefault="00E87F6D">
      <w:pPr>
        <w:widowControl/>
        <w:suppressAutoHyphens w:val="0"/>
      </w:pPr>
      <w:bookmarkStart w:id="95" w:name="sub_1142"/>
      <w:bookmarkEnd w:id="94"/>
      <w:r>
        <w:rPr>
          <w:rFonts w:ascii="Times New Roman" w:hAnsi="Times New Roman" w:cs="Times New Roman"/>
          <w:sz w:val="26"/>
          <w:szCs w:val="26"/>
          <w:lang w:eastAsia="ru-RU"/>
        </w:rPr>
        <w:t>42. Разность провисаний левой и правой гусеничных цепей не должна превышать значение, предусмотренное изготовителем, а если такое значение отсутствует - не должна превышать 5 мм.</w:t>
      </w:r>
    </w:p>
    <w:bookmarkEnd w:id="95"/>
    <w:p w:rsidR="00000000" w:rsidRDefault="00E87F6D">
      <w:pPr>
        <w:widowControl/>
        <w:suppressAutoHyphens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0000" w:rsidRDefault="00E87F6D">
      <w:pPr>
        <w:widowControl/>
        <w:suppressAutoHyphens w:val="0"/>
        <w:spacing w:before="108" w:after="108"/>
        <w:ind w:firstLine="0"/>
        <w:jc w:val="center"/>
      </w:pPr>
      <w:bookmarkStart w:id="96" w:name="sub_17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VII. Двигатель и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 его системы</w:t>
      </w:r>
    </w:p>
    <w:bookmarkEnd w:id="96"/>
    <w:p w:rsidR="00000000" w:rsidRDefault="00E87F6D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00000" w:rsidRDefault="00E87F6D">
      <w:pPr>
        <w:widowControl/>
        <w:suppressAutoHyphens w:val="0"/>
      </w:pPr>
      <w:bookmarkStart w:id="97" w:name="sub_1143"/>
      <w:r>
        <w:rPr>
          <w:rFonts w:ascii="Times New Roman" w:hAnsi="Times New Roman" w:cs="Times New Roman"/>
          <w:sz w:val="26"/>
          <w:szCs w:val="26"/>
          <w:lang w:eastAsia="ru-RU"/>
        </w:rPr>
        <w:t xml:space="preserve">43. Уровень дымности отработавших газов для тракторов, самоходных дорожно-строительных и иных самоходных машин с дизелями должен соответствовать </w:t>
      </w:r>
      <w:hyperlink r:id="rId20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ГОСТ Р 17.2.2.02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00000" w:rsidRDefault="00E87F6D">
      <w:pPr>
        <w:widowControl/>
        <w:suppressAutoHyphens w:val="0"/>
      </w:pPr>
      <w:bookmarkStart w:id="98" w:name="sub_1144"/>
      <w:bookmarkEnd w:id="97"/>
      <w:r>
        <w:rPr>
          <w:rFonts w:ascii="Times New Roman" w:hAnsi="Times New Roman" w:cs="Times New Roman"/>
          <w:sz w:val="26"/>
          <w:szCs w:val="26"/>
          <w:lang w:eastAsia="ru-RU"/>
        </w:rPr>
        <w:t>44. Содержание загрязняющих веществ в отра</w:t>
      </w:r>
      <w:r>
        <w:rPr>
          <w:rFonts w:ascii="Times New Roman" w:hAnsi="Times New Roman" w:cs="Times New Roman"/>
          <w:sz w:val="26"/>
          <w:szCs w:val="26"/>
          <w:lang w:eastAsia="ru-RU"/>
        </w:rPr>
        <w:t>ботавших газах машин с бензиновыми двигателями должно соответствовать требованиям, предусмотренным изготовителем.</w:t>
      </w:r>
    </w:p>
    <w:p w:rsidR="00000000" w:rsidRDefault="00E87F6D">
      <w:pPr>
        <w:widowControl/>
        <w:suppressAutoHyphens w:val="0"/>
      </w:pPr>
      <w:bookmarkStart w:id="99" w:name="sub_1145"/>
      <w:bookmarkEnd w:id="98"/>
      <w:r>
        <w:rPr>
          <w:rFonts w:ascii="Times New Roman" w:hAnsi="Times New Roman" w:cs="Times New Roman"/>
          <w:sz w:val="26"/>
          <w:szCs w:val="26"/>
          <w:lang w:eastAsia="ru-RU"/>
        </w:rPr>
        <w:t>45. Содержание окиси углерода в отработавших газах при минимальной устойчивой частоте вращения коленчатого вала двигателя снегоходов, четырехк</w:t>
      </w:r>
      <w:r>
        <w:rPr>
          <w:rFonts w:ascii="Times New Roman" w:hAnsi="Times New Roman" w:cs="Times New Roman"/>
          <w:sz w:val="26"/>
          <w:szCs w:val="26"/>
          <w:lang w:eastAsia="ru-RU"/>
        </w:rPr>
        <w:t>олесных внедорожных мототранспортных средств и снегоболотоходов не должно превышать 4,5 процента (в объемных долях).</w:t>
      </w:r>
    </w:p>
    <w:p w:rsidR="00000000" w:rsidRDefault="00E87F6D">
      <w:pPr>
        <w:widowControl/>
        <w:suppressAutoHyphens w:val="0"/>
      </w:pPr>
      <w:bookmarkStart w:id="100" w:name="sub_1146"/>
      <w:bookmarkEnd w:id="99"/>
      <w:r>
        <w:rPr>
          <w:rFonts w:ascii="Times New Roman" w:hAnsi="Times New Roman" w:cs="Times New Roman"/>
          <w:sz w:val="26"/>
          <w:szCs w:val="26"/>
          <w:lang w:eastAsia="ru-RU"/>
        </w:rPr>
        <w:t>46. Подтекание и каплепадение топлива в системе питания бензиновых и дизельных двигателей не допускаются.</w:t>
      </w:r>
    </w:p>
    <w:p w:rsidR="00000000" w:rsidRDefault="00E87F6D">
      <w:pPr>
        <w:widowControl/>
        <w:suppressAutoHyphens w:val="0"/>
      </w:pPr>
      <w:bookmarkStart w:id="101" w:name="sub_1147"/>
      <w:bookmarkEnd w:id="100"/>
      <w:r>
        <w:rPr>
          <w:rFonts w:ascii="Times New Roman" w:hAnsi="Times New Roman" w:cs="Times New Roman"/>
          <w:sz w:val="26"/>
          <w:szCs w:val="26"/>
          <w:lang w:eastAsia="ru-RU"/>
        </w:rPr>
        <w:t>47. Запорные устройства топливных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баков и устройства перекрытия топлива должны быть работоспособны.</w:t>
      </w:r>
    </w:p>
    <w:p w:rsidR="00000000" w:rsidRDefault="00E87F6D">
      <w:pPr>
        <w:widowControl/>
        <w:suppressAutoHyphens w:val="0"/>
      </w:pPr>
      <w:bookmarkStart w:id="102" w:name="sub_1148"/>
      <w:bookmarkEnd w:id="101"/>
      <w:r>
        <w:rPr>
          <w:rFonts w:ascii="Times New Roman" w:hAnsi="Times New Roman" w:cs="Times New Roman"/>
          <w:sz w:val="26"/>
          <w:szCs w:val="26"/>
          <w:lang w:eastAsia="ru-RU"/>
        </w:rPr>
        <w:t>48. Система питания машин, предназначенная для работы на компримированном природном газе, сжиженном природном газе и сжиженном углеводородном газе, должна быть герметична. На наружную повер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хность газовых баллонов машин, оснащенных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такой системой питания, должны наноситься их паспортные данные, в том числе дата действующего и последующего освидетельствования. Не допускается использование газовых баллонов с истекшим сроком их периодического ос</w:t>
      </w:r>
      <w:r>
        <w:rPr>
          <w:rFonts w:ascii="Times New Roman" w:hAnsi="Times New Roman" w:cs="Times New Roman"/>
          <w:sz w:val="26"/>
          <w:szCs w:val="26"/>
          <w:lang w:eastAsia="ru-RU"/>
        </w:rPr>
        <w:t>видетельствования.</w:t>
      </w:r>
    </w:p>
    <w:p w:rsidR="00000000" w:rsidRDefault="00E87F6D">
      <w:pPr>
        <w:widowControl/>
        <w:suppressAutoHyphens w:val="0"/>
      </w:pPr>
      <w:bookmarkStart w:id="103" w:name="sub_1149"/>
      <w:bookmarkEnd w:id="102"/>
      <w:r>
        <w:rPr>
          <w:rFonts w:ascii="Times New Roman" w:hAnsi="Times New Roman" w:cs="Times New Roman"/>
          <w:sz w:val="26"/>
          <w:szCs w:val="26"/>
          <w:lang w:eastAsia="ru-RU"/>
        </w:rPr>
        <w:t>49. Выпускные системы двигателей должны быть исправными и комплектными.</w:t>
      </w:r>
    </w:p>
    <w:bookmarkEnd w:id="103"/>
    <w:p w:rsidR="00000000" w:rsidRDefault="00E87F6D">
      <w:pPr>
        <w:widowControl/>
        <w:suppressAutoHyphens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00000" w:rsidRDefault="00E87F6D">
      <w:pPr>
        <w:widowControl/>
        <w:suppressAutoHyphens w:val="0"/>
        <w:spacing w:before="108" w:after="108"/>
        <w:ind w:firstLine="0"/>
        <w:jc w:val="center"/>
      </w:pPr>
      <w:bookmarkStart w:id="104" w:name="sub_180"/>
      <w:r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  <w:t>VIII. Прочие элементы конструкции</w:t>
      </w:r>
    </w:p>
    <w:bookmarkEnd w:id="104"/>
    <w:p w:rsidR="00000000" w:rsidRDefault="00E87F6D">
      <w:pPr>
        <w:widowControl/>
        <w:suppressAutoHyphens w:val="0"/>
        <w:rPr>
          <w:rFonts w:ascii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00000" w:rsidRDefault="00E87F6D">
      <w:pPr>
        <w:widowControl/>
        <w:suppressAutoHyphens w:val="0"/>
      </w:pPr>
      <w:bookmarkStart w:id="105" w:name="sub_1150"/>
      <w:r>
        <w:rPr>
          <w:rFonts w:ascii="Times New Roman" w:hAnsi="Times New Roman" w:cs="Times New Roman"/>
          <w:sz w:val="26"/>
          <w:szCs w:val="26"/>
          <w:lang w:eastAsia="ru-RU"/>
        </w:rPr>
        <w:t>50. Тракторы и самоходные дорожно-строительные машины должны укомплектовываться зеркалами заднего вида слева и справа.</w:t>
      </w:r>
    </w:p>
    <w:bookmarkEnd w:id="105"/>
    <w:p w:rsidR="00000000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Снегоходы </w:t>
      </w:r>
      <w:r>
        <w:rPr>
          <w:rFonts w:ascii="Times New Roman" w:hAnsi="Times New Roman" w:cs="Times New Roman"/>
          <w:sz w:val="26"/>
          <w:szCs w:val="26"/>
          <w:lang w:eastAsia="ru-RU"/>
        </w:rPr>
        <w:t>(кроме снегоходов категории S1 по ГОСТ Р 50944) должны оборудоваться зеркалом заднего вида. Установленные на снегоходах зеркала должны соответствовать требованиям пункта 5.4.2 ГОСТ Р 50944.</w:t>
      </w:r>
    </w:p>
    <w:p w:rsidR="00000000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Снегоболотоходы (кроме снегоболотоходов категории SB1 по ГОСТ Р 50</w:t>
      </w:r>
      <w:r>
        <w:rPr>
          <w:rFonts w:ascii="Times New Roman" w:hAnsi="Times New Roman" w:cs="Times New Roman"/>
          <w:sz w:val="26"/>
          <w:szCs w:val="26"/>
          <w:lang w:eastAsia="ru-RU"/>
        </w:rPr>
        <w:t>943) должны оборудоваться зеркалом заднего вида. Установленные на снегоболотоходах зеркала должны соответствовать требованиям пункта 5.4.2 ГОСТ Р 50943.</w:t>
      </w:r>
    </w:p>
    <w:p w:rsidR="00000000" w:rsidRDefault="00E87F6D">
      <w:pPr>
        <w:widowControl/>
        <w:suppressAutoHyphens w:val="0"/>
      </w:pPr>
      <w:bookmarkStart w:id="106" w:name="sub_1151"/>
      <w:r>
        <w:rPr>
          <w:rFonts w:ascii="Times New Roman" w:hAnsi="Times New Roman" w:cs="Times New Roman"/>
          <w:sz w:val="26"/>
          <w:szCs w:val="26"/>
          <w:lang w:eastAsia="ru-RU"/>
        </w:rPr>
        <w:t xml:space="preserve">51. Наличие трещин на ветровых стеклах в зоне очистки стеклоочистителем половины стекла, расположенной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со стороны водителя, не допускается.</w:t>
      </w:r>
    </w:p>
    <w:p w:rsidR="00000000" w:rsidRDefault="00E87F6D">
      <w:pPr>
        <w:widowControl/>
        <w:suppressAutoHyphens w:val="0"/>
      </w:pPr>
      <w:bookmarkStart w:id="107" w:name="sub_1152"/>
      <w:bookmarkEnd w:id="106"/>
      <w:r>
        <w:rPr>
          <w:rFonts w:ascii="Times New Roman" w:hAnsi="Times New Roman" w:cs="Times New Roman"/>
          <w:sz w:val="26"/>
          <w:szCs w:val="26"/>
          <w:lang w:eastAsia="ru-RU"/>
        </w:rPr>
        <w:t>52. Замки дверей кабины, механизмы регулировки и фиксирующие устройства сидений водителя, устройство обогрева и обдува ветрового стекла, предусмотренные конструкцией, должны быть работоспособны.</w:t>
      </w:r>
    </w:p>
    <w:p w:rsidR="00000000" w:rsidRDefault="00E87F6D">
      <w:pPr>
        <w:widowControl/>
        <w:suppressAutoHyphens w:val="0"/>
      </w:pPr>
      <w:bookmarkStart w:id="108" w:name="sub_1153"/>
      <w:bookmarkEnd w:id="107"/>
      <w:r>
        <w:rPr>
          <w:rFonts w:ascii="Times New Roman" w:hAnsi="Times New Roman" w:cs="Times New Roman"/>
          <w:sz w:val="26"/>
          <w:szCs w:val="26"/>
          <w:lang w:eastAsia="ru-RU"/>
        </w:rPr>
        <w:t>53. Запоры бортов грузов</w:t>
      </w:r>
      <w:r>
        <w:rPr>
          <w:rFonts w:ascii="Times New Roman" w:hAnsi="Times New Roman" w:cs="Times New Roman"/>
          <w:sz w:val="26"/>
          <w:szCs w:val="26"/>
          <w:lang w:eastAsia="ru-RU"/>
        </w:rPr>
        <w:t>ой платформы прицепов и полуприцепов должны быть работоспособны.</w:t>
      </w:r>
    </w:p>
    <w:p w:rsidR="00000000" w:rsidRDefault="00E87F6D">
      <w:pPr>
        <w:widowControl/>
        <w:suppressAutoHyphens w:val="0"/>
      </w:pPr>
      <w:bookmarkStart w:id="109" w:name="sub_1154"/>
      <w:bookmarkEnd w:id="108"/>
      <w:r>
        <w:rPr>
          <w:rFonts w:ascii="Times New Roman" w:hAnsi="Times New Roman" w:cs="Times New Roman"/>
          <w:sz w:val="26"/>
          <w:szCs w:val="26"/>
          <w:lang w:eastAsia="ru-RU"/>
        </w:rPr>
        <w:t>54. Аварийные выходы и устройства приведения их в действие, приборы внутреннего освещения кабины должны быть работоспособны.</w:t>
      </w:r>
    </w:p>
    <w:p w:rsidR="00000000" w:rsidRDefault="00E87F6D">
      <w:pPr>
        <w:widowControl/>
        <w:suppressAutoHyphens w:val="0"/>
      </w:pPr>
      <w:bookmarkStart w:id="110" w:name="sub_1155"/>
      <w:bookmarkEnd w:id="109"/>
      <w:r>
        <w:rPr>
          <w:rFonts w:ascii="Times New Roman" w:hAnsi="Times New Roman" w:cs="Times New Roman"/>
          <w:sz w:val="26"/>
          <w:szCs w:val="26"/>
          <w:lang w:eastAsia="ru-RU"/>
        </w:rPr>
        <w:t>55. Предусмотренные конструкцией самоходных машин звуковые сигналы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должны быть исправны.</w:t>
      </w:r>
    </w:p>
    <w:bookmarkEnd w:id="110"/>
    <w:p w:rsidR="00000000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Звуковой сигнал при приведении в действие органа его управления должен издавать непрерывный и монотонный звук.</w:t>
      </w:r>
    </w:p>
    <w:p w:rsidR="00000000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Уровень звука сигнала должен быть в пределах 90 - 112 дБА при заглушенном двигателе.</w:t>
      </w:r>
    </w:p>
    <w:p w:rsidR="00000000" w:rsidRDefault="00E87F6D">
      <w:pPr>
        <w:widowControl/>
        <w:suppressAutoHyphens w:val="0"/>
      </w:pPr>
      <w:bookmarkStart w:id="111" w:name="sub_1156"/>
      <w:r>
        <w:rPr>
          <w:rFonts w:ascii="Times New Roman" w:hAnsi="Times New Roman" w:cs="Times New Roman"/>
          <w:sz w:val="26"/>
          <w:szCs w:val="26"/>
          <w:lang w:eastAsia="ru-RU"/>
        </w:rPr>
        <w:t>56. На прицепах и полуприцепах должны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устанавливаться задние защитные устройства, предусмотренные конструкцией.</w:t>
      </w:r>
    </w:p>
    <w:p w:rsidR="00000000" w:rsidRDefault="00E87F6D">
      <w:pPr>
        <w:widowControl/>
        <w:suppressAutoHyphens w:val="0"/>
      </w:pPr>
      <w:bookmarkStart w:id="112" w:name="sub_1157"/>
      <w:bookmarkEnd w:id="111"/>
      <w:r>
        <w:rPr>
          <w:rFonts w:ascii="Times New Roman" w:hAnsi="Times New Roman" w:cs="Times New Roman"/>
          <w:sz w:val="26"/>
          <w:szCs w:val="26"/>
          <w:lang w:eastAsia="ru-RU"/>
        </w:rPr>
        <w:t>57. Тракторные прицепы и полуприцепы должны оборудоваться работоспособными предохранительными приспособлениями (цепями, тросами). Длина предохранительных цепей (тросов) должна предо</w:t>
      </w:r>
      <w:r>
        <w:rPr>
          <w:rFonts w:ascii="Times New Roman" w:hAnsi="Times New Roman" w:cs="Times New Roman"/>
          <w:sz w:val="26"/>
          <w:szCs w:val="26"/>
          <w:lang w:eastAsia="ru-RU"/>
        </w:rPr>
        <w:t>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</w:t>
      </w:r>
    </w:p>
    <w:p w:rsidR="00000000" w:rsidRDefault="00E87F6D">
      <w:pPr>
        <w:widowControl/>
        <w:suppressAutoHyphens w:val="0"/>
      </w:pPr>
      <w:bookmarkStart w:id="113" w:name="sub_1158"/>
      <w:bookmarkEnd w:id="112"/>
      <w:r>
        <w:rPr>
          <w:rFonts w:ascii="Times New Roman" w:hAnsi="Times New Roman" w:cs="Times New Roman"/>
          <w:sz w:val="26"/>
          <w:szCs w:val="26"/>
          <w:lang w:eastAsia="ru-RU"/>
        </w:rPr>
        <w:t>58. Прицепы (за исключением одноосных и роспусков) должны оборудоваться устройством, поддерживающ</w:t>
      </w:r>
      <w:r>
        <w:rPr>
          <w:rFonts w:ascii="Times New Roman" w:hAnsi="Times New Roman" w:cs="Times New Roman"/>
          <w:sz w:val="26"/>
          <w:szCs w:val="26"/>
          <w:lang w:eastAsia="ru-RU"/>
        </w:rPr>
        <w:t>им сцепную петлю дышла в положении, облегчающем сцепку и расцепку с тяговой машиной.</w:t>
      </w:r>
    </w:p>
    <w:p w:rsidR="00000000" w:rsidRDefault="00E87F6D">
      <w:pPr>
        <w:widowControl/>
        <w:suppressAutoHyphens w:val="0"/>
      </w:pPr>
      <w:bookmarkStart w:id="114" w:name="sub_1159"/>
      <w:bookmarkEnd w:id="113"/>
      <w:r>
        <w:rPr>
          <w:rFonts w:ascii="Times New Roman" w:hAnsi="Times New Roman" w:cs="Times New Roman"/>
          <w:sz w:val="26"/>
          <w:szCs w:val="26"/>
          <w:lang w:eastAsia="ru-RU"/>
        </w:rPr>
        <w:t xml:space="preserve">59. Деформация сцепной петли или дышла прицепа, нарушающая их положение относительно продольной центральной плоскости симметрии прицепа, разрывы, трещины и другие видимые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повреждения сцепной петли или дышла прицепа не допускаются.</w:t>
      </w:r>
    </w:p>
    <w:p w:rsidR="00000000" w:rsidRDefault="00E87F6D">
      <w:pPr>
        <w:widowControl/>
        <w:suppressAutoHyphens w:val="0"/>
      </w:pPr>
      <w:bookmarkStart w:id="115" w:name="sub_1160"/>
      <w:bookmarkEnd w:id="114"/>
      <w:r>
        <w:rPr>
          <w:rFonts w:ascii="Times New Roman" w:hAnsi="Times New Roman" w:cs="Times New Roman"/>
          <w:sz w:val="26"/>
          <w:szCs w:val="26"/>
          <w:lang w:eastAsia="ru-RU"/>
        </w:rPr>
        <w:t>60. Машины должны оснащаться ремнями безопасности, предусмотренными конструкцией. Ремни безопасности не должны иметь следующие дефекты:</w:t>
      </w:r>
    </w:p>
    <w:p w:rsidR="00000000" w:rsidRDefault="00E87F6D">
      <w:pPr>
        <w:widowControl/>
        <w:suppressAutoHyphens w:val="0"/>
      </w:pPr>
      <w:bookmarkStart w:id="116" w:name="sub_11601"/>
      <w:bookmarkEnd w:id="115"/>
      <w:r>
        <w:rPr>
          <w:rFonts w:ascii="Times New Roman" w:hAnsi="Times New Roman" w:cs="Times New Roman"/>
          <w:sz w:val="26"/>
          <w:szCs w:val="26"/>
          <w:lang w:eastAsia="ru-RU"/>
        </w:rPr>
        <w:t>а) надрыв на лямке, видимый невооруженным глазом;</w:t>
      </w:r>
    </w:p>
    <w:p w:rsidR="00000000" w:rsidRDefault="00E87F6D">
      <w:pPr>
        <w:widowControl/>
        <w:suppressAutoHyphens w:val="0"/>
      </w:pPr>
      <w:bookmarkStart w:id="117" w:name="sub_11602"/>
      <w:bookmarkEnd w:id="116"/>
      <w:r>
        <w:rPr>
          <w:rFonts w:ascii="Times New Roman" w:hAnsi="Times New Roman" w:cs="Times New Roman"/>
          <w:sz w:val="26"/>
          <w:szCs w:val="26"/>
          <w:lang w:eastAsia="ru-RU"/>
        </w:rPr>
        <w:t>б) замок н</w:t>
      </w:r>
      <w:r>
        <w:rPr>
          <w:rFonts w:ascii="Times New Roman" w:hAnsi="Times New Roman" w:cs="Times New Roman"/>
          <w:sz w:val="26"/>
          <w:szCs w:val="26"/>
          <w:lang w:eastAsia="ru-RU"/>
        </w:rPr>
        <w:t>е фиксирует "язык" лямки или не выбрасывает его после нажатия на кнопку замыкающего устройства;</w:t>
      </w:r>
    </w:p>
    <w:p w:rsidR="00000000" w:rsidRDefault="00E87F6D">
      <w:pPr>
        <w:widowControl/>
        <w:suppressAutoHyphens w:val="0"/>
      </w:pPr>
      <w:bookmarkStart w:id="118" w:name="sub_11603"/>
      <w:bookmarkEnd w:id="117"/>
      <w:r>
        <w:rPr>
          <w:rFonts w:ascii="Times New Roman" w:hAnsi="Times New Roman" w:cs="Times New Roman"/>
          <w:sz w:val="26"/>
          <w:szCs w:val="26"/>
          <w:lang w:eastAsia="ru-RU"/>
        </w:rPr>
        <w:t>в) лямка не вытягивается или не втягивается во втягивающее устройство (катушку);</w:t>
      </w:r>
    </w:p>
    <w:p w:rsidR="00000000" w:rsidRDefault="00E87F6D">
      <w:pPr>
        <w:widowControl/>
        <w:suppressAutoHyphens w:val="0"/>
      </w:pPr>
      <w:bookmarkStart w:id="119" w:name="sub_11604"/>
      <w:bookmarkEnd w:id="118"/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г) при резком вытягивании лямки ремня не обеспечивается прекращение (блокирован</w:t>
      </w:r>
      <w:r>
        <w:rPr>
          <w:rFonts w:ascii="Times New Roman" w:hAnsi="Times New Roman" w:cs="Times New Roman"/>
          <w:sz w:val="26"/>
          <w:szCs w:val="26"/>
          <w:lang w:eastAsia="ru-RU"/>
        </w:rPr>
        <w:t>ие) ее вытягивания из втягивающего устройства (катушки).</w:t>
      </w:r>
    </w:p>
    <w:p w:rsidR="00000000" w:rsidRDefault="00E87F6D">
      <w:pPr>
        <w:widowControl/>
        <w:suppressAutoHyphens w:val="0"/>
      </w:pPr>
      <w:bookmarkStart w:id="120" w:name="sub_1161"/>
      <w:bookmarkEnd w:id="119"/>
      <w:r>
        <w:rPr>
          <w:rFonts w:ascii="Times New Roman" w:hAnsi="Times New Roman" w:cs="Times New Roman"/>
          <w:sz w:val="26"/>
          <w:szCs w:val="26"/>
          <w:lang w:eastAsia="ru-RU"/>
        </w:rPr>
        <w:t>61. Тракторы, самоходные дорожно-строительные, самоходные сельскохозяйственные машины, прицепы и полуприцепы должны укомплектовываться не менее чем 2 противооткатными упорами.</w:t>
      </w:r>
    </w:p>
    <w:p w:rsidR="00000000" w:rsidRDefault="00E87F6D">
      <w:pPr>
        <w:widowControl/>
        <w:suppressAutoHyphens w:val="0"/>
      </w:pPr>
      <w:bookmarkStart w:id="121" w:name="sub_1162"/>
      <w:bookmarkEnd w:id="120"/>
      <w:r>
        <w:rPr>
          <w:rFonts w:ascii="Times New Roman" w:hAnsi="Times New Roman" w:cs="Times New Roman"/>
          <w:sz w:val="26"/>
          <w:szCs w:val="26"/>
          <w:lang w:eastAsia="ru-RU"/>
        </w:rPr>
        <w:t>62. Самоходные машины д</w:t>
      </w:r>
      <w:r>
        <w:rPr>
          <w:rFonts w:ascii="Times New Roman" w:hAnsi="Times New Roman" w:cs="Times New Roman"/>
          <w:sz w:val="26"/>
          <w:szCs w:val="26"/>
          <w:lang w:eastAsia="ru-RU"/>
        </w:rPr>
        <w:t>олжны оснащаться не менее чем одним порошковым или хладоновым огнетушителем емкостью не менее 2 л.</w:t>
      </w:r>
    </w:p>
    <w:bookmarkEnd w:id="121"/>
    <w:p w:rsidR="00000000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Огнетушитель должен быть опломбирован, и на нем должен быть указан срок окончания использования, который на момент проверки не должен быть завершен.</w:t>
      </w:r>
    </w:p>
    <w:p w:rsidR="00000000" w:rsidRDefault="00E87F6D">
      <w:pPr>
        <w:widowControl/>
        <w:suppressAutoHyphens w:val="0"/>
      </w:pPr>
      <w:bookmarkStart w:id="122" w:name="sub_1163"/>
      <w:r>
        <w:rPr>
          <w:rFonts w:ascii="Times New Roman" w:hAnsi="Times New Roman" w:cs="Times New Roman"/>
          <w:sz w:val="26"/>
          <w:szCs w:val="26"/>
          <w:lang w:eastAsia="ru-RU"/>
        </w:rPr>
        <w:t>63. Акку</w:t>
      </w:r>
      <w:r>
        <w:rPr>
          <w:rFonts w:ascii="Times New Roman" w:hAnsi="Times New Roman" w:cs="Times New Roman"/>
          <w:sz w:val="26"/>
          <w:szCs w:val="26"/>
          <w:lang w:eastAsia="ru-RU"/>
        </w:rPr>
        <w:t>муляторные батареи, сиденья, а также огнетушители и медицинская аптечка на тракторах, самоходных дорожно-строительных машинах, оборудованных приспособлениями для их крепления, должны надежно закрепляться в местах, предусмотренных конструкцией.</w:t>
      </w:r>
    </w:p>
    <w:p w:rsidR="00000000" w:rsidRDefault="00E87F6D">
      <w:pPr>
        <w:widowControl/>
        <w:suppressAutoHyphens w:val="0"/>
      </w:pPr>
      <w:bookmarkStart w:id="123" w:name="sub_1164"/>
      <w:bookmarkEnd w:id="122"/>
      <w:r>
        <w:rPr>
          <w:rFonts w:ascii="Times New Roman" w:hAnsi="Times New Roman" w:cs="Times New Roman"/>
          <w:sz w:val="26"/>
          <w:szCs w:val="26"/>
          <w:lang w:eastAsia="ru-RU"/>
        </w:rPr>
        <w:t>64. Колесные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тракторы и машины должны оборудоваться надколесными крыльями. Ширина этих устройств должна быть не менее ширины применяемых шин.</w:t>
      </w:r>
    </w:p>
    <w:p w:rsidR="00000000" w:rsidRDefault="00E87F6D">
      <w:pPr>
        <w:widowControl/>
        <w:suppressAutoHyphens w:val="0"/>
      </w:pPr>
      <w:bookmarkStart w:id="124" w:name="sub_1165"/>
      <w:bookmarkEnd w:id="123"/>
      <w:r>
        <w:rPr>
          <w:rFonts w:ascii="Times New Roman" w:hAnsi="Times New Roman" w:cs="Times New Roman"/>
          <w:sz w:val="26"/>
          <w:szCs w:val="26"/>
          <w:lang w:eastAsia="ru-RU"/>
        </w:rPr>
        <w:t>65. Отсутствие предусмотренных конструкцией машин грязезащитных фартуков и брызговиков не допускается.</w:t>
      </w:r>
    </w:p>
    <w:p w:rsidR="00000000" w:rsidRDefault="00E87F6D">
      <w:pPr>
        <w:widowControl/>
        <w:suppressAutoHyphens w:val="0"/>
      </w:pPr>
      <w:bookmarkStart w:id="125" w:name="sub_1166"/>
      <w:bookmarkEnd w:id="124"/>
      <w:r>
        <w:rPr>
          <w:rFonts w:ascii="Times New Roman" w:hAnsi="Times New Roman" w:cs="Times New Roman"/>
          <w:sz w:val="26"/>
          <w:szCs w:val="26"/>
          <w:lang w:eastAsia="ru-RU"/>
        </w:rPr>
        <w:t>66. Фиксаторы транспорт</w:t>
      </w:r>
      <w:r>
        <w:rPr>
          <w:rFonts w:ascii="Times New Roman" w:hAnsi="Times New Roman" w:cs="Times New Roman"/>
          <w:sz w:val="26"/>
          <w:szCs w:val="26"/>
          <w:lang w:eastAsia="ru-RU"/>
        </w:rPr>
        <w:t>ного положения опор полуприцепов, предназначенные для предотвращения их самопроизвольного опускания при движении, должны быть работоспособны.</w:t>
      </w:r>
    </w:p>
    <w:p w:rsidR="00000000" w:rsidRDefault="00E87F6D">
      <w:pPr>
        <w:widowControl/>
        <w:suppressAutoHyphens w:val="0"/>
      </w:pPr>
      <w:bookmarkStart w:id="126" w:name="sub_1167"/>
      <w:bookmarkEnd w:id="125"/>
      <w:r>
        <w:rPr>
          <w:rFonts w:ascii="Times New Roman" w:hAnsi="Times New Roman" w:cs="Times New Roman"/>
          <w:sz w:val="26"/>
          <w:szCs w:val="26"/>
          <w:lang w:eastAsia="ru-RU"/>
        </w:rPr>
        <w:t>67. Подтекание масел и рабочих жидкостей из двигателя, коробки передач, бортовых редукторов, мостов, сцепления, ак</w:t>
      </w:r>
      <w:r>
        <w:rPr>
          <w:rFonts w:ascii="Times New Roman" w:hAnsi="Times New Roman" w:cs="Times New Roman"/>
          <w:sz w:val="26"/>
          <w:szCs w:val="26"/>
          <w:lang w:eastAsia="ru-RU"/>
        </w:rPr>
        <w:t>кумуляторной батареи, систем охлаждения и кондиционирования воздуха и дополнительно устанавливаемых гидравлических устройств не допускается.</w:t>
      </w:r>
    </w:p>
    <w:p w:rsidR="00000000" w:rsidRDefault="00E87F6D">
      <w:pPr>
        <w:widowControl/>
        <w:suppressAutoHyphens w:val="0"/>
      </w:pPr>
      <w:bookmarkStart w:id="127" w:name="sub_1168"/>
      <w:bookmarkEnd w:id="126"/>
      <w:r>
        <w:rPr>
          <w:rFonts w:ascii="Times New Roman" w:hAnsi="Times New Roman" w:cs="Times New Roman"/>
          <w:sz w:val="26"/>
          <w:szCs w:val="26"/>
          <w:lang w:eastAsia="ru-RU"/>
        </w:rPr>
        <w:t>68. Предусмотренное конструкцией самоходной машины устройство, исключающее возможность запуска двигателя при включе</w:t>
      </w:r>
      <w:r>
        <w:rPr>
          <w:rFonts w:ascii="Times New Roman" w:hAnsi="Times New Roman" w:cs="Times New Roman"/>
          <w:sz w:val="26"/>
          <w:szCs w:val="26"/>
          <w:lang w:eastAsia="ru-RU"/>
        </w:rPr>
        <w:t>нной передаче, должно быть работоспособно.</w:t>
      </w:r>
    </w:p>
    <w:p w:rsidR="00000000" w:rsidRDefault="00E87F6D">
      <w:pPr>
        <w:widowControl/>
        <w:suppressAutoHyphens w:val="0"/>
      </w:pPr>
      <w:bookmarkStart w:id="128" w:name="sub_1169"/>
      <w:bookmarkEnd w:id="127"/>
      <w:r>
        <w:rPr>
          <w:rFonts w:ascii="Times New Roman" w:hAnsi="Times New Roman" w:cs="Times New Roman"/>
          <w:sz w:val="26"/>
          <w:szCs w:val="26"/>
          <w:lang w:eastAsia="ru-RU"/>
        </w:rPr>
        <w:t>69. Повышенное перемещение в подвижных сопряжениях машин не допускается.</w:t>
      </w:r>
    </w:p>
    <w:p w:rsidR="00000000" w:rsidRDefault="00E87F6D">
      <w:pPr>
        <w:widowControl/>
        <w:suppressAutoHyphens w:val="0"/>
      </w:pPr>
      <w:bookmarkStart w:id="129" w:name="sub_1170"/>
      <w:bookmarkEnd w:id="128"/>
      <w:r>
        <w:rPr>
          <w:rFonts w:ascii="Times New Roman" w:hAnsi="Times New Roman" w:cs="Times New Roman"/>
          <w:sz w:val="26"/>
          <w:szCs w:val="26"/>
          <w:lang w:eastAsia="ru-RU"/>
        </w:rPr>
        <w:t>70. Движущие (вращающиеся) части машин (карданные, цепные, ременные, зубчатые передачи и т.п.) должны быть огорожены защитными кожухами.</w:t>
      </w:r>
    </w:p>
    <w:p w:rsidR="00000000" w:rsidRDefault="00E87F6D">
      <w:pPr>
        <w:widowControl/>
        <w:suppressAutoHyphens w:val="0"/>
      </w:pPr>
      <w:bookmarkStart w:id="130" w:name="sub_1171"/>
      <w:bookmarkEnd w:id="129"/>
      <w:r>
        <w:rPr>
          <w:rFonts w:ascii="Times New Roman" w:hAnsi="Times New Roman" w:cs="Times New Roman"/>
          <w:sz w:val="26"/>
          <w:szCs w:val="26"/>
          <w:lang w:eastAsia="ru-RU"/>
        </w:rPr>
        <w:t>71.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Ослабление крепления кабины, двигателя, компрессора, пускового двигателя, облицовки, рабочих органов, других элементов конструкции не допускается.</w:t>
      </w:r>
    </w:p>
    <w:p w:rsidR="00000000" w:rsidRDefault="00E87F6D">
      <w:pPr>
        <w:widowControl/>
        <w:suppressAutoHyphens w:val="0"/>
      </w:pPr>
      <w:bookmarkStart w:id="131" w:name="sub_1172"/>
      <w:bookmarkEnd w:id="13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72. Рычаги управления рабочими органами машин и орудия в заданных положениях должны обеспечиваться надежной </w:t>
      </w:r>
      <w:r>
        <w:rPr>
          <w:rFonts w:ascii="Times New Roman" w:hAnsi="Times New Roman" w:cs="Times New Roman"/>
          <w:sz w:val="26"/>
          <w:szCs w:val="26"/>
          <w:lang w:eastAsia="ru-RU"/>
        </w:rPr>
        <w:t>фиксацией.</w:t>
      </w:r>
    </w:p>
    <w:p w:rsidR="00000000" w:rsidRDefault="00E87F6D">
      <w:pPr>
        <w:widowControl/>
        <w:suppressAutoHyphens w:val="0"/>
      </w:pPr>
      <w:bookmarkStart w:id="132" w:name="sub_1173"/>
      <w:bookmarkEnd w:id="131"/>
      <w:r>
        <w:rPr>
          <w:rFonts w:ascii="Times New Roman" w:hAnsi="Times New Roman" w:cs="Times New Roman"/>
          <w:sz w:val="26"/>
          <w:szCs w:val="26"/>
          <w:lang w:eastAsia="ru-RU"/>
        </w:rPr>
        <w:t>73. Установка дополнительных предметов или нанесение покрытий, ограничивающих обзор с места водителя, ухудшающих прозрачность стекол, влекущих опасность травмирования, не допускается.</w:t>
      </w:r>
    </w:p>
    <w:bookmarkEnd w:id="132"/>
    <w:p w:rsidR="00000000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верхнюю часть ветрового стекла машины могут прикрепляться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прозрачные цветные пленки. Разрешается применять тонированные стекла (кроме зеркальных), светопропускание которых соответствует требованиям </w:t>
      </w:r>
      <w:hyperlink r:id="rId21" w:history="1">
        <w:r>
          <w:rPr>
            <w:rStyle w:val="af3"/>
            <w:rFonts w:ascii="Times New Roman" w:hAnsi="Times New Roman" w:cs="Times New Roman"/>
            <w:color w:val="106BBE"/>
            <w:sz w:val="26"/>
            <w:szCs w:val="26"/>
            <w:lang w:eastAsia="ru-RU"/>
          </w:rPr>
          <w:t>ГОСТ 5727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00000" w:rsidRDefault="00E87F6D">
      <w:pPr>
        <w:widowControl/>
        <w:suppressAutoHyphens w:val="0"/>
      </w:pPr>
      <w:bookmarkStart w:id="133" w:name="sub_1174"/>
      <w:r>
        <w:rPr>
          <w:rFonts w:ascii="Times New Roman" w:hAnsi="Times New Roman" w:cs="Times New Roman"/>
          <w:sz w:val="26"/>
          <w:szCs w:val="26"/>
          <w:lang w:eastAsia="ru-RU"/>
        </w:rPr>
        <w:t>74. Замена аккумуляторных батарей, применяемых для запуска двигателя м</w:t>
      </w:r>
      <w:r>
        <w:rPr>
          <w:rFonts w:ascii="Times New Roman" w:hAnsi="Times New Roman" w:cs="Times New Roman"/>
          <w:sz w:val="26"/>
          <w:szCs w:val="26"/>
          <w:lang w:eastAsia="ru-RU"/>
        </w:rPr>
        <w:t>ашины, а также аккумуляторных батарей машин с электроприводом батареи, напряжение, масса или размеры которых отличаются от предусмотренных изготовителем, не допускается.</w:t>
      </w:r>
    </w:p>
    <w:p w:rsidR="00000000" w:rsidRDefault="00E87F6D">
      <w:pPr>
        <w:widowControl/>
        <w:suppressAutoHyphens w:val="0"/>
      </w:pPr>
      <w:bookmarkStart w:id="134" w:name="sub_1175"/>
      <w:bookmarkEnd w:id="133"/>
      <w:r>
        <w:rPr>
          <w:rFonts w:ascii="Times New Roman" w:hAnsi="Times New Roman" w:cs="Times New Roman"/>
          <w:sz w:val="26"/>
          <w:szCs w:val="26"/>
          <w:lang w:eastAsia="ru-RU"/>
        </w:rPr>
        <w:t>75. Предусмотренные конструкцией устройства, предотвращающие самопроизвольный запуск р</w:t>
      </w:r>
      <w:r>
        <w:rPr>
          <w:rFonts w:ascii="Times New Roman" w:hAnsi="Times New Roman" w:cs="Times New Roman"/>
          <w:sz w:val="26"/>
          <w:szCs w:val="26"/>
          <w:lang w:eastAsia="ru-RU"/>
        </w:rPr>
        <w:t>абочих органов машин, должны быть работоспособны.</w:t>
      </w:r>
    </w:p>
    <w:p w:rsidR="00000000" w:rsidRDefault="00E87F6D">
      <w:pPr>
        <w:widowControl/>
        <w:suppressAutoHyphens w:val="0"/>
      </w:pPr>
      <w:bookmarkStart w:id="135" w:name="sub_1176"/>
      <w:bookmarkEnd w:id="134"/>
      <w:r>
        <w:rPr>
          <w:rFonts w:ascii="Times New Roman" w:hAnsi="Times New Roman" w:cs="Times New Roman"/>
          <w:sz w:val="26"/>
          <w:szCs w:val="26"/>
          <w:lang w:eastAsia="ru-RU"/>
        </w:rPr>
        <w:t>76. Предохранительные муфты привода рабочих органов машин должны быть исправны и отрегулированы.</w:t>
      </w:r>
    </w:p>
    <w:p w:rsidR="00000000" w:rsidRDefault="00E87F6D">
      <w:pPr>
        <w:widowControl/>
        <w:suppressAutoHyphens w:val="0"/>
      </w:pPr>
      <w:bookmarkStart w:id="136" w:name="sub_1177"/>
      <w:bookmarkEnd w:id="135"/>
      <w:r>
        <w:rPr>
          <w:rFonts w:ascii="Times New Roman" w:hAnsi="Times New Roman" w:cs="Times New Roman"/>
          <w:sz w:val="26"/>
          <w:szCs w:val="26"/>
          <w:lang w:eastAsia="ru-RU"/>
        </w:rPr>
        <w:t>77. Предусмотренные конструкцией устройства для экстренного отключения рабочих органов должны быть работоспос</w:t>
      </w:r>
      <w:r>
        <w:rPr>
          <w:rFonts w:ascii="Times New Roman" w:hAnsi="Times New Roman" w:cs="Times New Roman"/>
          <w:sz w:val="26"/>
          <w:szCs w:val="26"/>
          <w:lang w:eastAsia="ru-RU"/>
        </w:rPr>
        <w:t>обны.</w:t>
      </w:r>
    </w:p>
    <w:p w:rsidR="00000000" w:rsidRDefault="00E87F6D">
      <w:pPr>
        <w:widowControl/>
        <w:suppressAutoHyphens w:val="0"/>
      </w:pPr>
      <w:bookmarkStart w:id="137" w:name="sub_1178"/>
      <w:bookmarkEnd w:id="136"/>
      <w:r>
        <w:rPr>
          <w:rFonts w:ascii="Times New Roman" w:hAnsi="Times New Roman" w:cs="Times New Roman"/>
          <w:sz w:val="26"/>
          <w:szCs w:val="26"/>
          <w:lang w:eastAsia="ru-RU"/>
        </w:rPr>
        <w:t>78. Предусмотренные конструкцией устройства для снятия статического электрического заряда должны быть работоспособны.</w:t>
      </w:r>
    </w:p>
    <w:p w:rsidR="00000000" w:rsidRDefault="00E87F6D">
      <w:pPr>
        <w:widowControl/>
        <w:suppressAutoHyphens w:val="0"/>
      </w:pPr>
      <w:bookmarkStart w:id="138" w:name="sub_1179"/>
      <w:bookmarkEnd w:id="137"/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79. Дисбаланс вращающихся частей машин, превышающий установленные изготовителем значения, не допускается.</w:t>
      </w:r>
    </w:p>
    <w:p w:rsidR="00000000" w:rsidRDefault="00E87F6D">
      <w:pPr>
        <w:widowControl/>
        <w:suppressAutoHyphens w:val="0"/>
      </w:pPr>
      <w:bookmarkStart w:id="139" w:name="sub_1180"/>
      <w:bookmarkEnd w:id="138"/>
      <w:r>
        <w:rPr>
          <w:rFonts w:ascii="Times New Roman" w:hAnsi="Times New Roman" w:cs="Times New Roman"/>
          <w:sz w:val="26"/>
          <w:szCs w:val="26"/>
          <w:lang w:eastAsia="ru-RU"/>
        </w:rPr>
        <w:t>80. Самоходные машины долж</w:t>
      </w:r>
      <w:r>
        <w:rPr>
          <w:rFonts w:ascii="Times New Roman" w:hAnsi="Times New Roman" w:cs="Times New Roman"/>
          <w:sz w:val="26"/>
          <w:szCs w:val="26"/>
          <w:lang w:eastAsia="ru-RU"/>
        </w:rPr>
        <w:t>ны оборудоваться знаком аварийной остановки.</w:t>
      </w:r>
    </w:p>
    <w:p w:rsidR="00000000" w:rsidRDefault="00E87F6D">
      <w:pPr>
        <w:widowControl/>
        <w:suppressAutoHyphens w:val="0"/>
      </w:pPr>
      <w:bookmarkStart w:id="140" w:name="sub_1181"/>
      <w:bookmarkEnd w:id="139"/>
      <w:r>
        <w:rPr>
          <w:rFonts w:ascii="Times New Roman" w:hAnsi="Times New Roman" w:cs="Times New Roman"/>
          <w:sz w:val="26"/>
          <w:szCs w:val="26"/>
          <w:lang w:eastAsia="ru-RU"/>
        </w:rPr>
        <w:t>81. На машинах сзади должен устанавливаться государственный регистрационный знак.</w:t>
      </w:r>
    </w:p>
    <w:bookmarkEnd w:id="140"/>
    <w:p w:rsidR="00000000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Государственный регистрационный знак должен устанавливаться на плоской вертикальной поверхности, при этом должно исключаться заго</w:t>
      </w:r>
      <w:r>
        <w:rPr>
          <w:rFonts w:ascii="Times New Roman" w:hAnsi="Times New Roman" w:cs="Times New Roman"/>
          <w:sz w:val="26"/>
          <w:szCs w:val="26"/>
          <w:lang w:eastAsia="ru-RU"/>
        </w:rPr>
        <w:t>раживание государственного регистрационного знака элементами конструкции, а государственный регистрационный знак не должен закрывать внешние световые и светосигнальные приборы и выступать за боковой габарит.</w:t>
      </w:r>
    </w:p>
    <w:p w:rsidR="00000000" w:rsidRDefault="00E87F6D">
      <w:pPr>
        <w:widowControl/>
        <w:suppressAutoHyphens w:val="0"/>
      </w:pPr>
      <w:r>
        <w:rPr>
          <w:rFonts w:ascii="Times New Roman" w:hAnsi="Times New Roman" w:cs="Times New Roman"/>
          <w:sz w:val="26"/>
          <w:szCs w:val="26"/>
          <w:lang w:eastAsia="ru-RU"/>
        </w:rPr>
        <w:t>Государственный регистрационный знак должен уста</w:t>
      </w:r>
      <w:r>
        <w:rPr>
          <w:rFonts w:ascii="Times New Roman" w:hAnsi="Times New Roman" w:cs="Times New Roman"/>
          <w:sz w:val="26"/>
          <w:szCs w:val="26"/>
          <w:lang w:eastAsia="ru-RU"/>
        </w:rPr>
        <w:t>навливаться по оси симметрии машины или слева от нее по направлению движения машины.</w:t>
      </w:r>
    </w:p>
    <w:p w:rsidR="00000000" w:rsidRDefault="00E87F6D">
      <w:pPr>
        <w:widowControl/>
        <w:suppressAutoHyphens w:val="0"/>
      </w:pPr>
      <w:bookmarkStart w:id="141" w:name="sub_1182"/>
      <w:r>
        <w:rPr>
          <w:rFonts w:ascii="Times New Roman" w:hAnsi="Times New Roman" w:cs="Times New Roman"/>
          <w:sz w:val="26"/>
          <w:szCs w:val="26"/>
          <w:lang w:eastAsia="ru-RU"/>
        </w:rPr>
        <w:t>82. На колесных тракторах класса 1,4 и выше, работающих с прицепами, должен устанавливаться знак "Автопоезд".</w:t>
      </w:r>
    </w:p>
    <w:p w:rsidR="00000000" w:rsidRDefault="00E87F6D">
      <w:pPr>
        <w:widowControl/>
        <w:suppressAutoHyphens w:val="0"/>
      </w:pPr>
      <w:bookmarkStart w:id="142" w:name="sub_1183"/>
      <w:bookmarkEnd w:id="141"/>
      <w:r>
        <w:rPr>
          <w:rFonts w:ascii="Times New Roman" w:hAnsi="Times New Roman" w:cs="Times New Roman"/>
          <w:sz w:val="26"/>
          <w:szCs w:val="26"/>
          <w:lang w:eastAsia="ru-RU"/>
        </w:rPr>
        <w:t>83. На самоходных машинах, имеющих максимальную конструктивну</w:t>
      </w:r>
      <w:r>
        <w:rPr>
          <w:rFonts w:ascii="Times New Roman" w:hAnsi="Times New Roman" w:cs="Times New Roman"/>
          <w:sz w:val="26"/>
          <w:szCs w:val="26"/>
          <w:lang w:eastAsia="ru-RU"/>
        </w:rPr>
        <w:t>ю скорость не более 30 км/ч, должен устанавливаться знак "Тихоходное транспортное средство".</w:t>
      </w:r>
    </w:p>
    <w:bookmarkEnd w:id="142"/>
    <w:p w:rsidR="00E87F6D" w:rsidRDefault="00E87F6D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E87F6D">
      <w:pgSz w:w="11906" w:h="16800"/>
      <w:pgMar w:top="640" w:right="800" w:bottom="627" w:left="11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523612"/>
    <w:rsid w:val="00523612"/>
    <w:rsid w:val="00E8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106BBE"/>
    </w:rPr>
  </w:style>
  <w:style w:type="character" w:customStyle="1" w:styleId="a5">
    <w:name w:val="Активная гипертекстовая ссылка"/>
    <w:rPr>
      <w:b/>
      <w:bCs/>
      <w:color w:val="106BBE"/>
      <w:u w:val="single"/>
    </w:rPr>
  </w:style>
  <w:style w:type="character" w:customStyle="1" w:styleId="a6">
    <w:name w:val="Выделение для Базового Поиска"/>
    <w:rPr>
      <w:b/>
      <w:bCs/>
      <w:color w:val="0058A9"/>
    </w:rPr>
  </w:style>
  <w:style w:type="character" w:customStyle="1" w:styleId="a7">
    <w:name w:val="Выделение для Базового Поиска (курсив)"/>
    <w:rPr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</w:style>
  <w:style w:type="character" w:customStyle="1" w:styleId="a9">
    <w:name w:val="Заголовок чужого сообщения"/>
    <w:rPr>
      <w:b/>
      <w:bCs/>
      <w:color w:val="FF0000"/>
    </w:rPr>
  </w:style>
  <w:style w:type="character" w:customStyle="1" w:styleId="aa">
    <w:name w:val="Найденные слова"/>
    <w:rPr>
      <w:b/>
      <w:bCs/>
      <w:color w:val="26282F"/>
      <w:shd w:val="clear" w:color="auto" w:fill="FFF580"/>
    </w:rPr>
  </w:style>
  <w:style w:type="character" w:customStyle="1" w:styleId="ab">
    <w:name w:val="Не вступил в силу"/>
    <w:rPr>
      <w:b/>
      <w:bCs/>
      <w:color w:val="000000"/>
      <w:shd w:val="clear" w:color="auto" w:fill="D8EDE8"/>
    </w:rPr>
  </w:style>
  <w:style w:type="character" w:customStyle="1" w:styleId="ac">
    <w:name w:val="Опечатки"/>
    <w:rPr>
      <w:color w:val="FF0000"/>
    </w:rPr>
  </w:style>
  <w:style w:type="character" w:customStyle="1" w:styleId="ad">
    <w:name w:val="Продолжение ссылки"/>
    <w:basedOn w:val="a4"/>
  </w:style>
  <w:style w:type="character" w:customStyle="1" w:styleId="ae">
    <w:name w:val="Сравнение редакций"/>
    <w:basedOn w:val="a3"/>
  </w:style>
  <w:style w:type="character" w:customStyle="1" w:styleId="a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rPr>
      <w:b/>
      <w:bCs/>
      <w:color w:val="749232"/>
    </w:rPr>
  </w:style>
  <w:style w:type="character" w:customStyle="1" w:styleId="af2">
    <w:name w:val="Утратил силу"/>
    <w:rPr>
      <w:b/>
      <w:bCs/>
      <w:strike/>
      <w:color w:val="666600"/>
    </w:rPr>
  </w:style>
  <w:style w:type="character" w:styleId="af3">
    <w:name w:val="Hyperlink"/>
    <w:rPr>
      <w:color w:val="000080"/>
      <w:u w:val="single"/>
      <w:lang/>
    </w:rPr>
  </w:style>
  <w:style w:type="paragraph" w:customStyle="1" w:styleId="af4">
    <w:name w:val="Заголовок"/>
    <w:basedOn w:val="af5"/>
    <w:next w:val="a"/>
    <w:rPr>
      <w:b/>
      <w:bCs/>
      <w:color w:val="0058A9"/>
      <w:shd w:val="clear" w:color="auto" w:fill="F0F0F0"/>
    </w:rPr>
  </w:style>
  <w:style w:type="paragraph" w:styleId="af6">
    <w:name w:val="Body Text"/>
    <w:basedOn w:val="a"/>
    <w:pPr>
      <w:spacing w:after="140" w:line="288" w:lineRule="auto"/>
    </w:pPr>
  </w:style>
  <w:style w:type="paragraph" w:styleId="af7">
    <w:name w:val="List"/>
    <w:basedOn w:val="af6"/>
    <w:rPr>
      <w:rFonts w:cs="Mang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af5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f9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a">
    <w:name w:val="Внимание: криминал!!"/>
    <w:basedOn w:val="af9"/>
    <w:next w:val="a"/>
  </w:style>
  <w:style w:type="paragraph" w:customStyle="1" w:styleId="afb">
    <w:name w:val="Внимание: недобросовестность!"/>
    <w:basedOn w:val="af9"/>
    <w:next w:val="a"/>
  </w:style>
  <w:style w:type="paragraph" w:customStyle="1" w:styleId="afc">
    <w:name w:val="Дочерний элемент списка"/>
    <w:basedOn w:val="a"/>
    <w:next w:val="a"/>
    <w:pPr>
      <w:ind w:left="240" w:right="300" w:firstLine="0"/>
    </w:pPr>
    <w:rPr>
      <w:color w:val="868381"/>
      <w:sz w:val="20"/>
      <w:szCs w:val="20"/>
    </w:rPr>
  </w:style>
  <w:style w:type="paragraph" w:customStyle="1" w:styleId="afd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paragraph" w:customStyle="1" w:styleId="aff0">
    <w:name w:val="Заголовок статьи"/>
    <w:basedOn w:val="a"/>
    <w:next w:val="a"/>
    <w:pPr>
      <w:ind w:left="1612" w:hanging="892"/>
    </w:pPr>
  </w:style>
  <w:style w:type="paragraph" w:customStyle="1" w:styleId="aff1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pPr>
      <w:spacing w:after="0"/>
      <w:jc w:val="left"/>
    </w:pPr>
  </w:style>
  <w:style w:type="paragraph" w:customStyle="1" w:styleId="aff3">
    <w:name w:val="Интерактивный заголовок"/>
    <w:basedOn w:val="af4"/>
    <w:next w:val="a"/>
    <w:rPr>
      <w:u w:val="single"/>
    </w:rPr>
  </w:style>
  <w:style w:type="paragraph" w:customStyle="1" w:styleId="aff4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7">
    <w:name w:val="Комментарий"/>
    <w:basedOn w:val="aff6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rPr>
      <w:i/>
      <w:iCs/>
    </w:rPr>
  </w:style>
  <w:style w:type="paragraph" w:customStyle="1" w:styleId="aff9">
    <w:name w:val="Текст (лев. подпись)"/>
    <w:basedOn w:val="a"/>
    <w:next w:val="a"/>
    <w:pPr>
      <w:ind w:firstLine="0"/>
      <w:jc w:val="left"/>
    </w:pPr>
  </w:style>
  <w:style w:type="paragraph" w:customStyle="1" w:styleId="affa">
    <w:name w:val="Колонтитул (левый)"/>
    <w:basedOn w:val="aff9"/>
    <w:next w:val="a"/>
    <w:rPr>
      <w:sz w:val="14"/>
      <w:szCs w:val="14"/>
    </w:rPr>
  </w:style>
  <w:style w:type="paragraph" w:customStyle="1" w:styleId="affb">
    <w:name w:val="Текст (прав. подпись)"/>
    <w:basedOn w:val="a"/>
    <w:next w:val="a"/>
    <w:pPr>
      <w:ind w:firstLine="0"/>
      <w:jc w:val="right"/>
    </w:pPr>
  </w:style>
  <w:style w:type="paragraph" w:customStyle="1" w:styleId="affc">
    <w:name w:val="Колонтитул (правый)"/>
    <w:basedOn w:val="affb"/>
    <w:next w:val="a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9"/>
    <w:next w:val="a"/>
  </w:style>
  <w:style w:type="paragraph" w:customStyle="1" w:styleId="afff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0">
    <w:name w:val="Напишите нам"/>
    <w:basedOn w:val="a"/>
    <w:next w:val="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1">
    <w:name w:val="Необходимые документы"/>
    <w:basedOn w:val="af9"/>
    <w:next w:val="a"/>
    <w:pPr>
      <w:ind w:firstLine="118"/>
    </w:pPr>
  </w:style>
  <w:style w:type="paragraph" w:customStyle="1" w:styleId="afff2">
    <w:name w:val="Нормальный (таблица)"/>
    <w:basedOn w:val="a"/>
    <w:next w:val="a"/>
    <w:pPr>
      <w:ind w:firstLine="0"/>
    </w:pPr>
  </w:style>
  <w:style w:type="paragraph" w:customStyle="1" w:styleId="afff3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pPr>
      <w:ind w:left="140"/>
    </w:pPr>
  </w:style>
  <w:style w:type="paragraph" w:customStyle="1" w:styleId="afff5">
    <w:name w:val="Переменная часть"/>
    <w:basedOn w:val="af5"/>
    <w:next w:val="a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4"/>
    <w:next w:val="a"/>
    <w:rPr>
      <w:b/>
      <w:bCs/>
    </w:rPr>
  </w:style>
  <w:style w:type="paragraph" w:customStyle="1" w:styleId="afff8">
    <w:name w:val="Подчёркнутый текст"/>
    <w:basedOn w:val="a"/>
    <w:next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</w:pPr>
  </w:style>
  <w:style w:type="paragraph" w:customStyle="1" w:styleId="afff9">
    <w:name w:val="Постоянная часть"/>
    <w:basedOn w:val="af5"/>
    <w:next w:val="a"/>
    <w:rPr>
      <w:sz w:val="20"/>
      <w:szCs w:val="20"/>
    </w:rPr>
  </w:style>
  <w:style w:type="paragraph" w:customStyle="1" w:styleId="afffa">
    <w:name w:val="Прижатый влево"/>
    <w:basedOn w:val="a"/>
    <w:next w:val="a"/>
    <w:pPr>
      <w:ind w:firstLine="0"/>
      <w:jc w:val="left"/>
    </w:pPr>
  </w:style>
  <w:style w:type="paragraph" w:customStyle="1" w:styleId="afffb">
    <w:name w:val="Пример."/>
    <w:basedOn w:val="af9"/>
    <w:next w:val="a"/>
  </w:style>
  <w:style w:type="paragraph" w:customStyle="1" w:styleId="afffc">
    <w:name w:val="Примечание."/>
    <w:basedOn w:val="af9"/>
    <w:next w:val="a"/>
  </w:style>
  <w:style w:type="paragraph" w:customStyle="1" w:styleId="afffd">
    <w:name w:val="Словарная статья"/>
    <w:basedOn w:val="a"/>
    <w:next w:val="a"/>
    <w:pPr>
      <w:ind w:right="118" w:firstLine="0"/>
    </w:pPr>
  </w:style>
  <w:style w:type="paragraph" w:customStyle="1" w:styleId="afffe">
    <w:name w:val="Ссылка на официальную публикацию"/>
    <w:basedOn w:val="a"/>
    <w:next w:val="a"/>
  </w:style>
  <w:style w:type="paragraph" w:customStyle="1" w:styleId="affff">
    <w:name w:val="Текст в таблице"/>
    <w:basedOn w:val="afff2"/>
    <w:next w:val="a"/>
    <w:pPr>
      <w:ind w:firstLine="500"/>
    </w:pPr>
  </w:style>
  <w:style w:type="paragraph" w:customStyle="1" w:styleId="affff0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f1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2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fff2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affff4">
    <w:name w:val="Содержимое таблицы"/>
    <w:basedOn w:val="a"/>
    <w:pPr>
      <w:suppressLineNumbers/>
    </w:pPr>
  </w:style>
  <w:style w:type="paragraph" w:customStyle="1" w:styleId="affff5">
    <w:name w:val="Заголовок таблицы"/>
    <w:basedOn w:val="afff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82516.4000" TargetMode="External"/><Relationship Id="rId13" Type="http://schemas.openxmlformats.org/officeDocument/2006/relationships/hyperlink" Target="garantf1://6205107.802" TargetMode="External"/><Relationship Id="rId18" Type="http://schemas.openxmlformats.org/officeDocument/2006/relationships/hyperlink" Target="garantf1://12076956.4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8677.0" TargetMode="External"/><Relationship Id="rId7" Type="http://schemas.openxmlformats.org/officeDocument/2006/relationships/hyperlink" Target="garantf1://70482516.2000" TargetMode="External"/><Relationship Id="rId12" Type="http://schemas.openxmlformats.org/officeDocument/2006/relationships/hyperlink" Target="garantf1://6079814.505" TargetMode="External"/><Relationship Id="rId17" Type="http://schemas.openxmlformats.org/officeDocument/2006/relationships/hyperlink" Target="garantf1://12076956.4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2490.0" TargetMode="External"/><Relationship Id="rId20" Type="http://schemas.openxmlformats.org/officeDocument/2006/relationships/hyperlink" Target="garantf1://5270666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4404.4" TargetMode="External"/><Relationship Id="rId11" Type="http://schemas.openxmlformats.org/officeDocument/2006/relationships/hyperlink" Target="garantf1://6205107.4020" TargetMode="External"/><Relationship Id="rId5" Type="http://schemas.openxmlformats.org/officeDocument/2006/relationships/hyperlink" Target="garantf1://10800200.333331412" TargetMode="External"/><Relationship Id="rId15" Type="http://schemas.openxmlformats.org/officeDocument/2006/relationships/hyperlink" Target="garantf1://12076955.86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6955.317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garantf1://70406438.0" TargetMode="External"/><Relationship Id="rId14" Type="http://schemas.openxmlformats.org/officeDocument/2006/relationships/hyperlink" Target="garantf1://6205107.8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3758</Words>
  <Characters>21424</Characters>
  <Application>Microsoft Office Word</Application>
  <DocSecurity>0</DocSecurity>
  <Lines>178</Lines>
  <Paragraphs>50</Paragraphs>
  <ScaleCrop>false</ScaleCrop>
  <Company/>
  <LinksUpToDate>false</LinksUpToDate>
  <CharactersWithSpaces>25132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 ноября 2013 г</dc:title>
  <dc:creator>НПП "Гарант-Сервис"</dc:creator>
  <dc:description>Документ экспортирован из системы ГАРАНТ</dc:description>
  <cp:lastModifiedBy>Uz</cp:lastModifiedBy>
  <cp:revision>2</cp:revision>
  <cp:lastPrinted>1601-01-01T00:00:00Z</cp:lastPrinted>
  <dcterms:created xsi:type="dcterms:W3CDTF">2019-10-11T01:32:00Z</dcterms:created>
  <dcterms:modified xsi:type="dcterms:W3CDTF">2019-10-11T01:32:00Z</dcterms:modified>
</cp:coreProperties>
</file>